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6030"/>
        <w:gridCol w:w="2340"/>
      </w:tblGrid>
      <w:tr w:rsidR="00F22A4D" w14:paraId="28B8CE1E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620A1E1F" w14:textId="4F227354" w:rsidR="00F22A4D" w:rsidRDefault="003F03D4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pict w14:anchorId="6D19B09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103.5pt;height:56.25pt">
                  <v:imagedata r:id="rId10" o:title="APCD-Logo-Color"/>
                </v:shape>
              </w:pict>
            </w:r>
          </w:p>
        </w:tc>
        <w:tc>
          <w:tcPr>
            <w:tcW w:w="60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32682C" w14:textId="77777777" w:rsidR="00F22A4D" w:rsidRDefault="00F22A4D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</w:rPr>
            </w:pPr>
            <w:r>
              <w:t>SAN DIEGO</w:t>
            </w:r>
            <w:r>
              <w:rPr>
                <w:sz w:val="1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AIR POLLUTION CONTROL DISTRICT</w:t>
            </w:r>
          </w:p>
          <w:p w14:paraId="5DD342D0" w14:textId="77777777" w:rsidR="00F22A4D" w:rsidRDefault="00F22A4D">
            <w:pPr>
              <w:tabs>
                <w:tab w:val="left" w:pos="5760"/>
              </w:tabs>
              <w:jc w:val="center"/>
              <w:rPr>
                <w:b/>
                <w:caps/>
                <w:sz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0CB715CF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caps w:val="0"/>
                <w:szCs w:val="24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rFonts w:ascii="Times New Roman" w:hAnsi="Times New Roman"/>
                    <w:caps w:val="0"/>
                    <w:szCs w:val="24"/>
                  </w:rPr>
                  <w:t xml:space="preserve">10124 </w:t>
                </w:r>
                <w:r>
                  <w:rPr>
                    <w:rFonts w:ascii="Times New Roman" w:hAnsi="Times New Roman"/>
                    <w:szCs w:val="24"/>
                  </w:rPr>
                  <w:t>Old Grove Road</w:t>
                </w:r>
              </w:smartTag>
            </w:smartTag>
          </w:p>
          <w:p w14:paraId="66CC5D6B" w14:textId="77777777" w:rsidR="00F22A4D" w:rsidRDefault="00F22A4D">
            <w:pPr>
              <w:pStyle w:val="Heading3"/>
              <w:rPr>
                <w:rFonts w:ascii="Times New Roman" w:eastAsia="Arial Unicode MS" w:hAnsi="Times New Roman"/>
                <w:bCs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Times New Roman" w:hAnsi="Times New Roman"/>
                    <w:bCs/>
                    <w:szCs w:val="24"/>
                  </w:rPr>
                  <w:t>SAN DIEGO</w:t>
                </w:r>
              </w:smartTag>
            </w:smartTag>
            <w:r>
              <w:rPr>
                <w:rFonts w:ascii="Times New Roman" w:hAnsi="Times New Roman"/>
                <w:bCs/>
                <w:szCs w:val="24"/>
              </w:rPr>
              <w:t xml:space="preserve"> CA  92131</w:t>
            </w:r>
          </w:p>
          <w:p w14:paraId="4928CD0E" w14:textId="77777777" w:rsidR="00F22A4D" w:rsidRDefault="00F22A4D">
            <w:pPr>
              <w:pStyle w:val="Heading4"/>
              <w:rPr>
                <w:rFonts w:eastAsia="Arial Unicode MS"/>
              </w:rPr>
            </w:pPr>
            <w:r>
              <w:rPr>
                <w:sz w:val="18"/>
              </w:rPr>
              <w:t xml:space="preserve">PHONE (858) 586-2650             </w:t>
            </w:r>
            <w:r>
              <w:rPr>
                <w:caps w:val="0"/>
                <w:sz w:val="18"/>
              </w:rPr>
              <w:t>FAX (858) 586-2651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D4F5D3D" w14:textId="77777777" w:rsidR="00F22A4D" w:rsidRDefault="00F22A4D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F22A4D" w14:paraId="0CEFB1C1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54C83063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F5177D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E1DD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F22A4D" w14:paraId="2BA13238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6283041D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1C5EB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AC1B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F22A4D" w14:paraId="616A48A5" w14:textId="77777777">
        <w:trPr>
          <w:cantSplit/>
          <w:trHeight w:val="276"/>
        </w:trPr>
        <w:tc>
          <w:tcPr>
            <w:tcW w:w="2240" w:type="dxa"/>
            <w:vMerge/>
            <w:vAlign w:val="center"/>
          </w:tcPr>
          <w:p w14:paraId="621060D7" w14:textId="77777777" w:rsidR="00F22A4D" w:rsidRDefault="00F22A4D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60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5FF16C" w14:textId="77777777" w:rsidR="00F22A4D" w:rsidRDefault="00F22A4D">
            <w:pPr>
              <w:rPr>
                <w:rFonts w:eastAsia="Arial Unicode MS"/>
                <w:b/>
                <w:caps/>
                <w:sz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837D" w14:textId="77777777" w:rsidR="00F22A4D" w:rsidRDefault="00F22A4D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4571D3E8" w14:textId="77777777" w:rsidR="00F22A4D" w:rsidRDefault="00F22A4D"/>
    <w:p w14:paraId="3ADB4FB0" w14:textId="77777777" w:rsidR="00F22A4D" w:rsidRPr="007525D0" w:rsidRDefault="009006D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VST ECS HYDROCARBON SENSOR VERIFICATION TEST PROCEDURE</w:t>
      </w:r>
    </w:p>
    <w:p w14:paraId="0A8CD5B4" w14:textId="77777777" w:rsidR="00F22A4D" w:rsidRPr="007525D0" w:rsidRDefault="00F22A4D">
      <w:pPr>
        <w:pStyle w:val="Heading5"/>
        <w:rPr>
          <w:b/>
          <w:bCs/>
          <w:sz w:val="22"/>
          <w:szCs w:val="22"/>
        </w:rPr>
      </w:pPr>
      <w:r w:rsidRPr="007525D0">
        <w:rPr>
          <w:b/>
          <w:bCs/>
          <w:sz w:val="22"/>
          <w:szCs w:val="22"/>
        </w:rPr>
        <w:t xml:space="preserve">Exhibit </w:t>
      </w:r>
      <w:r w:rsidR="00CC79ED">
        <w:rPr>
          <w:b/>
          <w:bCs/>
          <w:sz w:val="22"/>
          <w:szCs w:val="22"/>
        </w:rPr>
        <w:t>8</w:t>
      </w:r>
      <w:r w:rsidRPr="007525D0">
        <w:rPr>
          <w:b/>
          <w:bCs/>
          <w:sz w:val="22"/>
          <w:szCs w:val="22"/>
        </w:rPr>
        <w:t xml:space="preserve"> of ARB E.O. VR 20</w:t>
      </w:r>
      <w:r w:rsidR="009006D9">
        <w:rPr>
          <w:b/>
          <w:bCs/>
          <w:sz w:val="22"/>
          <w:szCs w:val="22"/>
        </w:rPr>
        <w:t>3</w:t>
      </w:r>
      <w:r w:rsidR="00CC53CC">
        <w:rPr>
          <w:b/>
          <w:bCs/>
          <w:sz w:val="22"/>
          <w:szCs w:val="22"/>
        </w:rPr>
        <w:t>-X</w:t>
      </w:r>
      <w:r w:rsidR="009006D9">
        <w:rPr>
          <w:b/>
          <w:bCs/>
          <w:sz w:val="22"/>
          <w:szCs w:val="22"/>
        </w:rPr>
        <w:t xml:space="preserve"> and VR-204-X</w:t>
      </w:r>
    </w:p>
    <w:p w14:paraId="57EF07CC" w14:textId="77777777" w:rsidR="00F22A4D" w:rsidRDefault="00F22A4D">
      <w:pPr>
        <w:ind w:right="-720"/>
        <w:rPr>
          <w:sz w:val="16"/>
          <w:szCs w:val="31"/>
        </w:rPr>
      </w:pPr>
    </w:p>
    <w:p w14:paraId="080AF9CD" w14:textId="77777777" w:rsidR="00F22A4D" w:rsidRDefault="00F22A4D">
      <w:pPr>
        <w:tabs>
          <w:tab w:val="left" w:pos="2340"/>
          <w:tab w:val="left" w:pos="5040"/>
          <w:tab w:val="left" w:pos="7740"/>
        </w:tabs>
        <w:rPr>
          <w:b/>
          <w:bCs/>
          <w:sz w:val="22"/>
        </w:rPr>
      </w:pPr>
      <w:r>
        <w:rPr>
          <w:b/>
          <w:bCs/>
          <w:sz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3F03D4">
        <w:rPr>
          <w:b/>
          <w:bCs/>
          <w:sz w:val="22"/>
        </w:rPr>
      </w:r>
      <w:r w:rsidR="003F03D4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Renewal Testing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3F03D4">
        <w:rPr>
          <w:b/>
          <w:bCs/>
          <w:sz w:val="22"/>
        </w:rPr>
      </w:r>
      <w:r w:rsidR="003F03D4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Compliance Witness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3F03D4">
        <w:rPr>
          <w:b/>
          <w:bCs/>
          <w:sz w:val="22"/>
        </w:rPr>
      </w:r>
      <w:r w:rsidR="003F03D4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Compliance Testing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bCs/>
          <w:sz w:val="22"/>
        </w:rPr>
        <w:instrText xml:space="preserve"> FORMCHECKBOX </w:instrText>
      </w:r>
      <w:r w:rsidR="003F03D4">
        <w:rPr>
          <w:b/>
          <w:bCs/>
          <w:sz w:val="22"/>
        </w:rPr>
      </w:r>
      <w:r w:rsidR="003F03D4">
        <w:rPr>
          <w:b/>
          <w:bCs/>
          <w:sz w:val="22"/>
        </w:rPr>
        <w:fldChar w:fldCharType="separate"/>
      </w:r>
      <w:r>
        <w:rPr>
          <w:b/>
          <w:bCs/>
          <w:sz w:val="22"/>
        </w:rPr>
        <w:fldChar w:fldCharType="end"/>
      </w:r>
      <w:r>
        <w:rPr>
          <w:b/>
          <w:bCs/>
          <w:sz w:val="22"/>
        </w:rPr>
        <w:t xml:space="preserve"> Engineering Evaluation</w:t>
      </w:r>
    </w:p>
    <w:p w14:paraId="281DD509" w14:textId="77777777" w:rsidR="00F22A4D" w:rsidRPr="0018434B" w:rsidRDefault="00F22A4D">
      <w:pPr>
        <w:pStyle w:val="Footer"/>
        <w:tabs>
          <w:tab w:val="clear" w:pos="4320"/>
          <w:tab w:val="left" w:pos="450"/>
          <w:tab w:val="left" w:pos="2970"/>
          <w:tab w:val="left" w:pos="5850"/>
          <w:tab w:val="left" w:pos="8640"/>
          <w:tab w:val="left" w:pos="990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</w:rPr>
        <w:tab/>
      </w:r>
      <w:r w:rsidR="0018434B">
        <w:rPr>
          <w:rFonts w:ascii="Times New Roman" w:hAnsi="Times New Roman"/>
          <w:sz w:val="20"/>
        </w:rPr>
        <w:t xml:space="preserve">(Contractor only)                   (District only)                               </w:t>
      </w:r>
      <w:r w:rsidR="0018434B" w:rsidRPr="0018434B">
        <w:rPr>
          <w:rFonts w:ascii="Times New Roman" w:hAnsi="Times New Roman"/>
          <w:sz w:val="20"/>
        </w:rPr>
        <w:t>(District only)</w:t>
      </w:r>
    </w:p>
    <w:p w14:paraId="1B829084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7AEECE0C" w14:textId="77777777" w:rsidR="00F22A4D" w:rsidRDefault="00F22A4D">
      <w:pPr>
        <w:pStyle w:val="BalloonText"/>
        <w:rPr>
          <w:rFonts w:ascii="Times New Roman" w:hAnsi="Times New Roman" w:cs="Times New Roman"/>
          <w:szCs w:val="24"/>
        </w:rPr>
      </w:pPr>
    </w:p>
    <w:p w14:paraId="3663A81B" w14:textId="77777777" w:rsidR="007525D0" w:rsidRDefault="007525D0" w:rsidP="007525D0">
      <w:pPr>
        <w:tabs>
          <w:tab w:val="left" w:pos="3780"/>
          <w:tab w:val="left" w:pos="4140"/>
          <w:tab w:val="left" w:pos="7560"/>
          <w:tab w:val="left" w:pos="7920"/>
          <w:tab w:val="left" w:pos="10260"/>
        </w:tabs>
        <w:ind w:left="-18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 w:rsidR="00A710D1">
        <w:rPr>
          <w:sz w:val="22"/>
          <w:szCs w:val="22"/>
          <w:u w:val="single"/>
        </w:rPr>
        <w:t xml:space="preserve"> </w:t>
      </w:r>
      <w:bookmarkStart w:id="0" w:name="Text52"/>
      <w:r w:rsidR="009D7535">
        <w:rPr>
          <w:sz w:val="22"/>
          <w:szCs w:val="22"/>
          <w:u w:val="single"/>
        </w:rPr>
        <w:fldChar w:fldCharType="begin">
          <w:ffData>
            <w:name w:val="Text52"/>
            <w:enabled/>
            <w:calcOnExit w:val="0"/>
            <w:textInput>
              <w:maxLength w:val="21"/>
            </w:textInput>
          </w:ffData>
        </w:fldChar>
      </w:r>
      <w:r w:rsidR="009D7535">
        <w:rPr>
          <w:sz w:val="22"/>
          <w:szCs w:val="22"/>
          <w:u w:val="single"/>
        </w:rPr>
        <w:instrText xml:space="preserve"> FORMTEXT </w:instrText>
      </w:r>
      <w:r w:rsidR="009D7535">
        <w:rPr>
          <w:sz w:val="22"/>
          <w:szCs w:val="22"/>
          <w:u w:val="single"/>
        </w:rPr>
      </w:r>
      <w:r w:rsidR="009D7535">
        <w:rPr>
          <w:sz w:val="22"/>
          <w:szCs w:val="22"/>
          <w:u w:val="single"/>
        </w:rPr>
        <w:fldChar w:fldCharType="separate"/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sz w:val="22"/>
          <w:szCs w:val="22"/>
          <w:u w:val="single"/>
        </w:rPr>
        <w:fldChar w:fldCharType="end"/>
      </w:r>
      <w:bookmarkEnd w:id="0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 xml:space="preserve">A/C or </w:t>
      </w:r>
      <w:smartTag w:uri="urn:schemas-microsoft-com:office:smarttags" w:element="place">
        <w:r>
          <w:rPr>
            <w:b/>
            <w:sz w:val="22"/>
            <w:szCs w:val="22"/>
          </w:rPr>
          <w:t>PO</w:t>
        </w:r>
      </w:smartTag>
      <w:r>
        <w:rPr>
          <w:b/>
          <w:sz w:val="22"/>
          <w:szCs w:val="22"/>
        </w:rPr>
        <w:t xml:space="preserve">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53"/>
      <w:r w:rsidR="009D7535">
        <w:rPr>
          <w:sz w:val="22"/>
          <w:szCs w:val="22"/>
          <w:u w:val="single"/>
        </w:rPr>
        <w:fldChar w:fldCharType="begin">
          <w:ffData>
            <w:name w:val="Text53"/>
            <w:enabled/>
            <w:calcOnExit w:val="0"/>
            <w:textInput>
              <w:maxLength w:val="24"/>
            </w:textInput>
          </w:ffData>
        </w:fldChar>
      </w:r>
      <w:r w:rsidR="009D7535">
        <w:rPr>
          <w:sz w:val="22"/>
          <w:szCs w:val="22"/>
          <w:u w:val="single"/>
        </w:rPr>
        <w:instrText xml:space="preserve"> FORMTEXT </w:instrText>
      </w:r>
      <w:r w:rsidR="009D7535">
        <w:rPr>
          <w:sz w:val="22"/>
          <w:szCs w:val="22"/>
          <w:u w:val="single"/>
        </w:rPr>
      </w:r>
      <w:r w:rsidR="009D7535">
        <w:rPr>
          <w:sz w:val="22"/>
          <w:szCs w:val="22"/>
          <w:u w:val="single"/>
        </w:rPr>
        <w:fldChar w:fldCharType="separate"/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sz w:val="22"/>
          <w:szCs w:val="22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ab/>
        <w:t>Time of Test:</w:t>
      </w:r>
      <w:r w:rsidR="00A710D1">
        <w:rPr>
          <w:sz w:val="22"/>
          <w:szCs w:val="22"/>
          <w:u w:val="single"/>
        </w:rPr>
        <w:t xml:space="preserve"> </w:t>
      </w:r>
      <w:bookmarkStart w:id="2" w:name="Text54"/>
      <w:r w:rsidR="009D7535">
        <w:rPr>
          <w:sz w:val="22"/>
          <w:szCs w:val="22"/>
          <w:u w:val="single"/>
        </w:rPr>
        <w:fldChar w:fldCharType="begin">
          <w:ffData>
            <w:name w:val="Text54"/>
            <w:enabled/>
            <w:calcOnExit w:val="0"/>
            <w:textInput>
              <w:maxLength w:val="6"/>
            </w:textInput>
          </w:ffData>
        </w:fldChar>
      </w:r>
      <w:r w:rsidR="009D7535">
        <w:rPr>
          <w:sz w:val="22"/>
          <w:szCs w:val="22"/>
          <w:u w:val="single"/>
        </w:rPr>
        <w:instrText xml:space="preserve"> FORMTEXT </w:instrText>
      </w:r>
      <w:r w:rsidR="009D7535">
        <w:rPr>
          <w:sz w:val="22"/>
          <w:szCs w:val="22"/>
          <w:u w:val="single"/>
        </w:rPr>
      </w:r>
      <w:r w:rsidR="009D7535">
        <w:rPr>
          <w:sz w:val="22"/>
          <w:szCs w:val="22"/>
          <w:u w:val="single"/>
        </w:rPr>
        <w:fldChar w:fldCharType="separate"/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noProof/>
          <w:sz w:val="22"/>
          <w:szCs w:val="22"/>
          <w:u w:val="single"/>
        </w:rPr>
        <w:t> </w:t>
      </w:r>
      <w:r w:rsidR="009D7535">
        <w:rPr>
          <w:sz w:val="22"/>
          <w:szCs w:val="22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2834F67E" w14:textId="77777777" w:rsidR="001C2E84" w:rsidRPr="00F23C20" w:rsidRDefault="00161D63" w:rsidP="00161D63">
      <w:pPr>
        <w:pStyle w:val="Footer"/>
        <w:tabs>
          <w:tab w:val="clear" w:pos="4320"/>
          <w:tab w:val="clear" w:pos="8640"/>
          <w:tab w:val="left" w:pos="7920"/>
        </w:tabs>
        <w:ind w:left="7920" w:hanging="1980"/>
        <w:rPr>
          <w:i/>
          <w:sz w:val="22"/>
          <w:szCs w:val="22"/>
        </w:rPr>
      </w:pPr>
      <w:r>
        <w:rPr>
          <w:i/>
          <w:sz w:val="16"/>
          <w:szCs w:val="16"/>
        </w:rPr>
        <w:tab/>
      </w:r>
      <w:r w:rsidR="007525D0" w:rsidRPr="00F23C20">
        <w:rPr>
          <w:i/>
          <w:sz w:val="16"/>
          <w:szCs w:val="16"/>
        </w:rPr>
        <w:t xml:space="preserve">(Record exact time of test in order to demonstrate proper test sequencing </w:t>
      </w:r>
      <w:r w:rsidR="007525D0" w:rsidRPr="00161D63">
        <w:rPr>
          <w:i/>
          <w:sz w:val="16"/>
          <w:szCs w:val="16"/>
        </w:rPr>
        <w:t xml:space="preserve">as required in Attachment </w:t>
      </w:r>
      <w:r w:rsidR="009006D9">
        <w:rPr>
          <w:i/>
          <w:sz w:val="16"/>
          <w:szCs w:val="16"/>
        </w:rPr>
        <w:t>L</w:t>
      </w:r>
      <w:r w:rsidR="007525D0" w:rsidRPr="00161D63">
        <w:rPr>
          <w:i/>
          <w:sz w:val="16"/>
          <w:szCs w:val="16"/>
        </w:rPr>
        <w:t>)</w:t>
      </w:r>
      <w:r w:rsidR="00852E5C">
        <w:rPr>
          <w:rStyle w:val="EndnoteReference"/>
          <w:i/>
          <w:sz w:val="16"/>
          <w:szCs w:val="16"/>
        </w:rPr>
        <w:endnoteReference w:id="1"/>
      </w:r>
    </w:p>
    <w:tbl>
      <w:tblPr>
        <w:tblpPr w:leftFromText="180" w:rightFromText="180" w:vertAnchor="text" w:horzAnchor="page" w:tblpXSpec="center" w:tblpY="49"/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304"/>
      </w:tblGrid>
      <w:tr w:rsidR="009006D9" w:rsidRPr="00F23C20" w14:paraId="5C25814E" w14:textId="77777777" w:rsidTr="00F63B13">
        <w:trPr>
          <w:trHeight w:val="333"/>
        </w:trPr>
        <w:tc>
          <w:tcPr>
            <w:tcW w:w="9108" w:type="dxa"/>
            <w:gridSpan w:val="4"/>
            <w:tcBorders>
              <w:bottom w:val="double" w:sz="4" w:space="0" w:color="auto"/>
            </w:tcBorders>
          </w:tcPr>
          <w:p w14:paraId="12E0FBB8" w14:textId="77777777" w:rsidR="009006D9" w:rsidRPr="00F23C20" w:rsidRDefault="009006D9" w:rsidP="00F23C20">
            <w:pPr>
              <w:tabs>
                <w:tab w:val="left" w:pos="5760"/>
                <w:tab w:val="left" w:pos="720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CALIBRATION GAS INFORMATION</w:t>
            </w:r>
            <w:r w:rsidR="006F46CE">
              <w:rPr>
                <w:rStyle w:val="EndnoteReference"/>
                <w:b/>
                <w:bCs/>
                <w:sz w:val="22"/>
                <w:szCs w:val="22"/>
              </w:rPr>
              <w:endnoteReference w:id="2"/>
            </w:r>
          </w:p>
        </w:tc>
      </w:tr>
      <w:tr w:rsidR="009006D9" w14:paraId="7DD79AF2" w14:textId="77777777" w:rsidTr="00BD1896">
        <w:trPr>
          <w:trHeight w:val="513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25DE87C5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Calibration Gas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50B62C3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Zero Gas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0D8B6A6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Mid Range Gas</w:t>
            </w:r>
          </w:p>
        </w:tc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14E3AFAF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/>
                    <w:bCs/>
                    <w:sz w:val="20"/>
                  </w:rPr>
                  <w:t>High</w:t>
                </w:r>
              </w:smartTag>
              <w:r>
                <w:rPr>
                  <w:b/>
                  <w:bCs/>
                  <w:sz w:val="20"/>
                </w:rPr>
                <w:t xml:space="preserve"> </w:t>
              </w:r>
              <w:smartTag w:uri="urn:schemas-microsoft-com:office:smarttags" w:element="PlaceType">
                <w:r>
                  <w:rPr>
                    <w:b/>
                    <w:bCs/>
                    <w:sz w:val="20"/>
                  </w:rPr>
                  <w:t>Range</w:t>
                </w:r>
              </w:smartTag>
            </w:smartTag>
            <w:r>
              <w:rPr>
                <w:b/>
                <w:bCs/>
                <w:sz w:val="20"/>
              </w:rPr>
              <w:t xml:space="preserve"> Gas</w:t>
            </w:r>
          </w:p>
        </w:tc>
      </w:tr>
      <w:tr w:rsidR="009006D9" w14:paraId="7E05F24E" w14:textId="77777777" w:rsidTr="00BD1896">
        <w:trPr>
          <w:trHeight w:val="513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53604178" w14:textId="77777777" w:rsidR="00F63B13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Gas Concentration </w:t>
            </w:r>
          </w:p>
          <w:p w14:paraId="2EBC6B17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(% Propane)</w:t>
            </w:r>
          </w:p>
        </w:tc>
        <w:bookmarkStart w:id="3" w:name="Text76"/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0D652AAC" w14:textId="77777777" w:rsidR="009006D9" w:rsidRDefault="009D7535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3"/>
          </w:p>
        </w:tc>
        <w:bookmarkStart w:id="4" w:name="Text77"/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7D22CFBD" w14:textId="77777777" w:rsidR="009006D9" w:rsidRDefault="009D7535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</w:p>
        </w:tc>
        <w:bookmarkStart w:id="5" w:name="Text78"/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3B887BE6" w14:textId="77777777" w:rsidR="009006D9" w:rsidRDefault="009D7535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</w:p>
        </w:tc>
      </w:tr>
      <w:tr w:rsidR="009006D9" w14:paraId="11C58798" w14:textId="77777777" w:rsidTr="00BD1896">
        <w:trPr>
          <w:trHeight w:val="513"/>
        </w:trPr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2D8CAD" w14:textId="77777777" w:rsidR="009006D9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Serial Number</w:t>
            </w:r>
          </w:p>
        </w:tc>
        <w:bookmarkStart w:id="6" w:name="Text79"/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AA9E0" w14:textId="77777777" w:rsidR="009006D9" w:rsidRDefault="009D7535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</w:p>
        </w:tc>
        <w:bookmarkStart w:id="7" w:name="Text80"/>
        <w:tc>
          <w:tcPr>
            <w:tcW w:w="22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FD3FF32" w14:textId="77777777" w:rsidR="009006D9" w:rsidRDefault="009D7535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7"/>
          </w:p>
        </w:tc>
        <w:tc>
          <w:tcPr>
            <w:tcW w:w="2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2F1EEB8" w14:textId="77777777" w:rsidR="009006D9" w:rsidRDefault="009006D9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</w:p>
          <w:bookmarkStart w:id="8" w:name="Text81"/>
          <w:p w14:paraId="365FBC3F" w14:textId="77777777" w:rsidR="009006D9" w:rsidRDefault="009D7535" w:rsidP="00B008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8"/>
          </w:p>
        </w:tc>
      </w:tr>
      <w:tr w:rsidR="00B0082E" w14:paraId="77B44C19" w14:textId="77777777" w:rsidTr="00BD1896">
        <w:trPr>
          <w:trHeight w:val="513"/>
        </w:trPr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1EF895D" w14:textId="77777777" w:rsidR="00B0082E" w:rsidRDefault="00B0082E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 of Last </w:t>
            </w:r>
            <w:r w:rsidR="00153E35">
              <w:rPr>
                <w:b/>
                <w:bCs/>
                <w:sz w:val="20"/>
              </w:rPr>
              <w:t>Certification</w:t>
            </w:r>
          </w:p>
        </w:tc>
        <w:bookmarkStart w:id="9" w:name="Text82"/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D75A900" w14:textId="77777777" w:rsidR="00B0082E" w:rsidRDefault="00093113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9"/>
          </w:p>
        </w:tc>
        <w:bookmarkStart w:id="10" w:name="Text83"/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5E13446" w14:textId="77777777" w:rsidR="00B0082E" w:rsidRDefault="00093113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0"/>
          </w:p>
        </w:tc>
        <w:bookmarkStart w:id="11" w:name="Text84"/>
        <w:tc>
          <w:tcPr>
            <w:tcW w:w="2304" w:type="dxa"/>
            <w:tcBorders>
              <w:top w:val="double" w:sz="4" w:space="0" w:color="auto"/>
            </w:tcBorders>
            <w:vAlign w:val="center"/>
          </w:tcPr>
          <w:p w14:paraId="0B9F4204" w14:textId="77777777" w:rsidR="00B0082E" w:rsidRDefault="00093113" w:rsidP="00B0082E">
            <w:pPr>
              <w:tabs>
                <w:tab w:val="left" w:pos="8820"/>
                <w:tab w:val="left" w:pos="9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  <w:bookmarkEnd w:id="11"/>
          </w:p>
        </w:tc>
      </w:tr>
    </w:tbl>
    <w:p w14:paraId="5AD84135" w14:textId="77777777" w:rsidR="001C2E84" w:rsidRDefault="001C2E84">
      <w:pPr>
        <w:pStyle w:val="BalloonText"/>
        <w:rPr>
          <w:rFonts w:ascii="Times New Roman" w:hAnsi="Times New Roman" w:cs="Times New Roman"/>
          <w:szCs w:val="24"/>
        </w:rPr>
      </w:pPr>
    </w:p>
    <w:p w14:paraId="354A7E46" w14:textId="77777777" w:rsidR="00DB3B12" w:rsidRDefault="00DB3B12">
      <w:pPr>
        <w:pStyle w:val="BalloonText"/>
        <w:rPr>
          <w:rFonts w:ascii="Times New Roman" w:hAnsi="Times New Roman" w:cs="Times New Roman"/>
          <w:szCs w:val="24"/>
        </w:rPr>
      </w:pPr>
    </w:p>
    <w:p w14:paraId="05DB0C1D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3F6C6F5B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3DF8C017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0AEDF785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663D4F87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5920E04F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5D4A109D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7D6C2FAC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3A6DD51E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2295AEA6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6359EC78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0BD1B374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06DE2649" w14:textId="77777777" w:rsidR="00B0082E" w:rsidRDefault="00B0082E">
      <w:pPr>
        <w:pStyle w:val="BalloonText"/>
        <w:rPr>
          <w:rFonts w:ascii="Times New Roman" w:hAnsi="Times New Roman" w:cs="Times New Roman"/>
          <w:szCs w:val="24"/>
        </w:rPr>
      </w:pPr>
    </w:p>
    <w:p w14:paraId="136F7A64" w14:textId="77777777" w:rsidR="00EA7495" w:rsidRPr="00BD1896" w:rsidRDefault="00A92FF4" w:rsidP="00BD1896">
      <w:pPr>
        <w:pStyle w:val="BalloonText"/>
        <w:rPr>
          <w:rFonts w:ascii="Times New Roman" w:hAnsi="Times New Roman" w:cs="Times New Roman"/>
          <w:b/>
          <w:sz w:val="20"/>
          <w:szCs w:val="20"/>
        </w:rPr>
      </w:pPr>
      <w:r w:rsidRPr="00BD1896">
        <w:rPr>
          <w:rFonts w:ascii="Times New Roman" w:hAnsi="Times New Roman" w:cs="Times New Roman"/>
          <w:b/>
          <w:sz w:val="20"/>
          <w:szCs w:val="20"/>
        </w:rPr>
        <w:t>Processor in manual and off mode on the TLS Console</w:t>
      </w:r>
      <w:r w:rsidRP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2"/>
      <w:r w:rsidRPr="00BD1896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2"/>
      <w:r w:rsidRPr="00BD1896">
        <w:rPr>
          <w:rFonts w:ascii="Times New Roman" w:hAnsi="Times New Roman" w:cs="Times New Roman"/>
          <w:b/>
          <w:sz w:val="20"/>
          <w:szCs w:val="20"/>
        </w:rPr>
        <w:t xml:space="preserve"> YES</w:t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4"/>
      <w:r w:rsidR="0001298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3"/>
      <w:r w:rsidR="00012985">
        <w:rPr>
          <w:rFonts w:ascii="Times New Roman" w:hAnsi="Times New Roman" w:cs="Times New Roman"/>
          <w:b/>
          <w:sz w:val="20"/>
          <w:szCs w:val="20"/>
        </w:rPr>
        <w:t xml:space="preserve"> NO</w:t>
      </w:r>
    </w:p>
    <w:p w14:paraId="36B706D3" w14:textId="77777777" w:rsidR="00A92FF4" w:rsidRPr="00BD1896" w:rsidRDefault="00A92FF4" w:rsidP="00BD1896">
      <w:pPr>
        <w:pStyle w:val="BalloonText"/>
        <w:rPr>
          <w:rFonts w:ascii="Times New Roman" w:hAnsi="Times New Roman" w:cs="Times New Roman"/>
          <w:b/>
          <w:sz w:val="20"/>
          <w:szCs w:val="20"/>
        </w:rPr>
      </w:pPr>
      <w:r w:rsidRPr="00BD1896">
        <w:rPr>
          <w:rFonts w:ascii="Times New Roman" w:hAnsi="Times New Roman" w:cs="Times New Roman"/>
          <w:b/>
          <w:sz w:val="20"/>
          <w:szCs w:val="20"/>
        </w:rPr>
        <w:t>In-line ball valve upstream of the HC Sensor closed</w:t>
      </w:r>
      <w:r w:rsidRP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 w:rsidRP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3"/>
      <w:r w:rsidRPr="00BD1896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4"/>
      <w:r w:rsidRPr="00BD1896">
        <w:rPr>
          <w:rFonts w:ascii="Times New Roman" w:hAnsi="Times New Roman" w:cs="Times New Roman"/>
          <w:b/>
          <w:sz w:val="20"/>
          <w:szCs w:val="20"/>
        </w:rPr>
        <w:t xml:space="preserve"> YES</w:t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01298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5"/>
      <w:r w:rsidR="00012985">
        <w:rPr>
          <w:rFonts w:ascii="Times New Roman" w:hAnsi="Times New Roman" w:cs="Times New Roman"/>
          <w:b/>
          <w:sz w:val="20"/>
          <w:szCs w:val="20"/>
        </w:rPr>
        <w:t xml:space="preserve"> NO</w:t>
      </w:r>
    </w:p>
    <w:p w14:paraId="268DA4D8" w14:textId="77777777" w:rsidR="00BD1896" w:rsidRPr="00BD1896" w:rsidRDefault="00BD1896" w:rsidP="00BD1896">
      <w:pPr>
        <w:pStyle w:val="BalloonText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page" w:tblpXSpec="center" w:tblpY="49"/>
        <w:tblW w:w="10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68"/>
        <w:gridCol w:w="1440"/>
        <w:gridCol w:w="1952"/>
        <w:gridCol w:w="1881"/>
        <w:gridCol w:w="1980"/>
        <w:gridCol w:w="1908"/>
      </w:tblGrid>
      <w:tr w:rsidR="00505ABA" w14:paraId="62EC3235" w14:textId="77777777" w:rsidTr="00852E5C">
        <w:trPr>
          <w:trHeight w:val="216"/>
        </w:trPr>
        <w:tc>
          <w:tcPr>
            <w:tcW w:w="10529" w:type="dxa"/>
            <w:gridSpan w:val="6"/>
            <w:vAlign w:val="center"/>
          </w:tcPr>
          <w:p w14:paraId="22F9C44B" w14:textId="77777777" w:rsidR="00505ABA" w:rsidRDefault="00B0082E" w:rsidP="00B0082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TEST RESULTS</w:t>
            </w:r>
          </w:p>
        </w:tc>
      </w:tr>
      <w:tr w:rsidR="003A1EC7" w14:paraId="334C8AD2" w14:textId="77777777" w:rsidTr="00852E5C">
        <w:trPr>
          <w:trHeight w:val="216"/>
        </w:trPr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A4F079A" w14:textId="77777777" w:rsidR="00505ABA" w:rsidRPr="00131EF5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>
              <w:rPr>
                <w:b/>
                <w:bCs/>
                <w:sz w:val="20"/>
                <w:szCs w:val="20"/>
              </w:rPr>
              <w:t xml:space="preserve">Start </w:t>
            </w:r>
            <w:r w:rsidR="00852E5C">
              <w:rPr>
                <w:b/>
                <w:bCs/>
                <w:sz w:val="20"/>
                <w:szCs w:val="20"/>
              </w:rPr>
              <w:t>T</w:t>
            </w:r>
            <w:r>
              <w:rPr>
                <w:b/>
                <w:bCs/>
                <w:sz w:val="20"/>
                <w:szCs w:val="20"/>
              </w:rPr>
              <w:t>ime</w:t>
            </w:r>
            <w:r w:rsidR="00BF1435">
              <w:rPr>
                <w:rStyle w:val="EndnoteReference"/>
                <w:b/>
                <w:bCs/>
                <w:sz w:val="20"/>
                <w:szCs w:val="20"/>
              </w:rPr>
              <w:endnoteReference w:id="3"/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E36B72" w14:textId="77777777" w:rsidR="00505ABA" w:rsidRPr="00131EF5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Stop Time</w:t>
            </w:r>
            <w:r w:rsidR="00BF1435">
              <w:rPr>
                <w:rStyle w:val="EndnoteReference"/>
                <w:b/>
                <w:bCs/>
                <w:sz w:val="20"/>
                <w:szCs w:val="20"/>
              </w:rPr>
              <w:endnoteReference w:id="4"/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39DDFB7" w14:textId="77777777" w:rsidR="00EF4837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Calibration Gas Percent Concentration </w:t>
            </w:r>
          </w:p>
          <w:p w14:paraId="5A9C2727" w14:textId="77777777" w:rsidR="00505ABA" w:rsidRPr="00131EF5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 Propane)</w:t>
            </w:r>
            <w:r w:rsidR="00BF1435">
              <w:rPr>
                <w:rStyle w:val="EndnoteReference"/>
                <w:b/>
                <w:bCs/>
                <w:sz w:val="20"/>
                <w:szCs w:val="20"/>
              </w:rPr>
              <w:endnoteReference w:id="5"/>
            </w:r>
          </w:p>
        </w:tc>
        <w:tc>
          <w:tcPr>
            <w:tcW w:w="188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396DB6F" w14:textId="77777777" w:rsidR="00BF1435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0082E">
              <w:rPr>
                <w:b/>
                <w:bCs/>
                <w:sz w:val="20"/>
                <w:szCs w:val="20"/>
              </w:rPr>
              <w:t xml:space="preserve">Average Percent Concentration from PMC </w:t>
            </w:r>
          </w:p>
          <w:p w14:paraId="3D6D0A1D" w14:textId="77777777" w:rsidR="00505ABA" w:rsidRPr="00B0082E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B0082E">
              <w:rPr>
                <w:b/>
                <w:bCs/>
                <w:sz w:val="20"/>
                <w:szCs w:val="20"/>
              </w:rPr>
              <w:t>(% Propane)</w:t>
            </w:r>
            <w:r w:rsidR="00BF1435">
              <w:rPr>
                <w:rStyle w:val="EndnoteReference"/>
                <w:b/>
                <w:bCs/>
                <w:sz w:val="20"/>
                <w:szCs w:val="20"/>
              </w:rPr>
              <w:endnoteReference w:id="6"/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B29DDBE" w14:textId="77777777" w:rsidR="00505ABA" w:rsidRDefault="00EF4837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HC Percent Concentration Difference</w:t>
            </w:r>
          </w:p>
          <w:p w14:paraId="302C8862" w14:textId="77777777" w:rsidR="00EF4837" w:rsidRPr="00131EF5" w:rsidRDefault="00EF4837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(% Propane)</w:t>
            </w:r>
            <w:r w:rsidR="00BF1435">
              <w:rPr>
                <w:rStyle w:val="EndnoteReference"/>
                <w:b/>
                <w:bCs/>
                <w:sz w:val="20"/>
                <w:szCs w:val="20"/>
              </w:rPr>
              <w:endnoteReference w:id="7"/>
            </w:r>
          </w:p>
        </w:tc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14:paraId="3778E095" w14:textId="77777777" w:rsidR="00505ABA" w:rsidRPr="00131EF5" w:rsidRDefault="00B0082E" w:rsidP="000610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</w:t>
            </w:r>
            <w:r w:rsidR="00EF4837">
              <w:rPr>
                <w:b/>
                <w:bCs/>
                <w:sz w:val="20"/>
                <w:szCs w:val="20"/>
              </w:rPr>
              <w:t xml:space="preserve"> (P) or </w:t>
            </w:r>
            <w:r>
              <w:rPr>
                <w:b/>
                <w:bCs/>
                <w:sz w:val="20"/>
                <w:szCs w:val="20"/>
              </w:rPr>
              <w:t>Fail</w:t>
            </w:r>
            <w:r w:rsidR="00EF4837">
              <w:rPr>
                <w:b/>
                <w:bCs/>
                <w:sz w:val="20"/>
                <w:szCs w:val="20"/>
              </w:rPr>
              <w:t xml:space="preserve"> (F)</w:t>
            </w:r>
          </w:p>
        </w:tc>
      </w:tr>
      <w:bookmarkStart w:id="16" w:name="Text60"/>
      <w:tr w:rsidR="00282F77" w14:paraId="1274FBFB" w14:textId="77777777" w:rsidTr="00282F77">
        <w:trPr>
          <w:trHeight w:val="216"/>
        </w:trPr>
        <w:tc>
          <w:tcPr>
            <w:tcW w:w="1368" w:type="dxa"/>
            <w:tcBorders>
              <w:top w:val="double" w:sz="4" w:space="0" w:color="auto"/>
            </w:tcBorders>
            <w:vAlign w:val="center"/>
          </w:tcPr>
          <w:p w14:paraId="1A767A33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double" w:sz="4" w:space="0" w:color="auto"/>
            </w:tcBorders>
            <w:vAlign w:val="center"/>
          </w:tcPr>
          <w:p w14:paraId="4E3ABD2F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14:paraId="3E7898EE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tcBorders>
              <w:top w:val="double" w:sz="4" w:space="0" w:color="auto"/>
            </w:tcBorders>
            <w:vAlign w:val="center"/>
          </w:tcPr>
          <w:p w14:paraId="338FA8AB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29468988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tcBorders>
              <w:top w:val="double" w:sz="4" w:space="0" w:color="auto"/>
            </w:tcBorders>
            <w:vAlign w:val="center"/>
          </w:tcPr>
          <w:p w14:paraId="1216DEFB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2C7F85D0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2CF399E3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8635ACE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369F534C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194B68DF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D02F9D1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7636B9B7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2A1AEAAC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333D386E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AAB2D2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059AFA7C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25881282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03AC630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19D20BC9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2FDC83FD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65A99B5A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6B9C7DA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1034CF37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54FE1C5D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3392FC25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28DFE18C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3449C12A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39C0495E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0CB676D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364B96FE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0CEC5250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611E77D7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68E85675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0D4758F2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0C842900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5259614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4DFB5621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3E241A29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0A0C7F7F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1C83F47E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52595A21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052C0739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51DB7E1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6023DF9E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5B46A908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0CF82AE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73D520D4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5B868AAF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48E37A3B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D505E5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5C500193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04594703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7005F310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2F4A96C3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  <w:tr w:rsidR="00282F77" w14:paraId="22B9B3D5" w14:textId="77777777" w:rsidTr="00282F77">
        <w:trPr>
          <w:trHeight w:val="216"/>
        </w:trPr>
        <w:tc>
          <w:tcPr>
            <w:tcW w:w="1368" w:type="dxa"/>
            <w:vAlign w:val="center"/>
          </w:tcPr>
          <w:p w14:paraId="53833F3A" w14:textId="77777777" w:rsidR="00282F77" w:rsidRDefault="00282F77" w:rsidP="00282F77">
            <w:pPr>
              <w:jc w:val="center"/>
            </w:pPr>
            <w:r w:rsidRPr="00BE3260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E3260">
              <w:rPr>
                <w:b/>
                <w:bCs/>
                <w:sz w:val="22"/>
              </w:rPr>
              <w:instrText xml:space="preserve"> FORMTEXT </w:instrText>
            </w:r>
            <w:r w:rsidRPr="00BE3260">
              <w:rPr>
                <w:b/>
                <w:bCs/>
                <w:sz w:val="22"/>
              </w:rPr>
            </w:r>
            <w:r w:rsidRPr="00BE3260">
              <w:rPr>
                <w:b/>
                <w:bCs/>
                <w:sz w:val="22"/>
              </w:rPr>
              <w:fldChar w:fldCharType="separate"/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noProof/>
                <w:sz w:val="22"/>
              </w:rPr>
              <w:t> </w:t>
            </w:r>
            <w:r w:rsidRPr="00BE3260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D1D843C" w14:textId="77777777" w:rsidR="00282F77" w:rsidRDefault="00282F77" w:rsidP="00282F77">
            <w:pPr>
              <w:jc w:val="center"/>
            </w:pPr>
            <w:r w:rsidRPr="00060EC4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060EC4">
              <w:rPr>
                <w:b/>
                <w:bCs/>
                <w:sz w:val="22"/>
              </w:rPr>
              <w:instrText xml:space="preserve"> FORMTEXT </w:instrText>
            </w:r>
            <w:r w:rsidRPr="00060EC4">
              <w:rPr>
                <w:b/>
                <w:bCs/>
                <w:sz w:val="22"/>
              </w:rPr>
            </w:r>
            <w:r w:rsidRPr="00060EC4">
              <w:rPr>
                <w:b/>
                <w:bCs/>
                <w:sz w:val="22"/>
              </w:rPr>
              <w:fldChar w:fldCharType="separate"/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noProof/>
                <w:sz w:val="22"/>
              </w:rPr>
              <w:t> </w:t>
            </w:r>
            <w:r w:rsidRPr="00060EC4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52" w:type="dxa"/>
            <w:vAlign w:val="center"/>
          </w:tcPr>
          <w:p w14:paraId="2066EEC8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881" w:type="dxa"/>
            <w:vAlign w:val="center"/>
          </w:tcPr>
          <w:p w14:paraId="27E3213C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80" w:type="dxa"/>
            <w:vAlign w:val="center"/>
          </w:tcPr>
          <w:p w14:paraId="4F7EC593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  <w:tc>
          <w:tcPr>
            <w:tcW w:w="1908" w:type="dxa"/>
            <w:vAlign w:val="center"/>
          </w:tcPr>
          <w:p w14:paraId="4D6E7CE1" w14:textId="77777777" w:rsidR="00282F77" w:rsidRDefault="00282F77" w:rsidP="009D7535">
            <w:pPr>
              <w:jc w:val="center"/>
            </w:pPr>
            <w:r w:rsidRPr="00E7333A">
              <w:rPr>
                <w:b/>
                <w:bCs/>
                <w:sz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7333A">
              <w:rPr>
                <w:b/>
                <w:bCs/>
                <w:sz w:val="22"/>
              </w:rPr>
              <w:instrText xml:space="preserve"> FORMTEXT </w:instrText>
            </w:r>
            <w:r w:rsidRPr="00E7333A">
              <w:rPr>
                <w:b/>
                <w:bCs/>
                <w:sz w:val="22"/>
              </w:rPr>
            </w:r>
            <w:r w:rsidRPr="00E7333A">
              <w:rPr>
                <w:b/>
                <w:bCs/>
                <w:sz w:val="22"/>
              </w:rPr>
              <w:fldChar w:fldCharType="separate"/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noProof/>
                <w:sz w:val="22"/>
              </w:rPr>
              <w:t> </w:t>
            </w:r>
            <w:r w:rsidRPr="00E7333A">
              <w:rPr>
                <w:b/>
                <w:bCs/>
                <w:sz w:val="22"/>
              </w:rPr>
              <w:fldChar w:fldCharType="end"/>
            </w:r>
          </w:p>
        </w:tc>
      </w:tr>
    </w:tbl>
    <w:p w14:paraId="4934C207" w14:textId="77777777" w:rsidR="00BD1896" w:rsidRPr="00BD1896" w:rsidRDefault="00BD1896" w:rsidP="00A92FF4">
      <w:pPr>
        <w:pStyle w:val="BalloonText"/>
        <w:rPr>
          <w:rFonts w:ascii="Times New Roman" w:hAnsi="Times New Roman" w:cs="Times New Roman"/>
          <w:b/>
        </w:rPr>
      </w:pPr>
    </w:p>
    <w:p w14:paraId="0804639C" w14:textId="77777777" w:rsidR="00A92FF4" w:rsidRPr="00BD1896" w:rsidRDefault="00A92FF4" w:rsidP="00A92FF4">
      <w:pPr>
        <w:pStyle w:val="BalloonText"/>
        <w:rPr>
          <w:rFonts w:ascii="Times New Roman" w:hAnsi="Times New Roman" w:cs="Times New Roman"/>
          <w:b/>
          <w:sz w:val="20"/>
          <w:szCs w:val="20"/>
        </w:rPr>
      </w:pPr>
      <w:r w:rsidRPr="00BD1896">
        <w:rPr>
          <w:rFonts w:ascii="Times New Roman" w:hAnsi="Times New Roman" w:cs="Times New Roman"/>
          <w:b/>
          <w:sz w:val="20"/>
          <w:szCs w:val="20"/>
        </w:rPr>
        <w:t xml:space="preserve">Processor </w:t>
      </w:r>
      <w:proofErr w:type="gramStart"/>
      <w:r w:rsidR="00BD1896" w:rsidRPr="00BD1896">
        <w:rPr>
          <w:rFonts w:ascii="Times New Roman" w:hAnsi="Times New Roman" w:cs="Times New Roman"/>
          <w:b/>
          <w:sz w:val="20"/>
          <w:szCs w:val="20"/>
        </w:rPr>
        <w:t>returned back</w:t>
      </w:r>
      <w:proofErr w:type="gramEnd"/>
      <w:r w:rsidR="00BD1896" w:rsidRPr="00BD1896">
        <w:rPr>
          <w:rFonts w:ascii="Times New Roman" w:hAnsi="Times New Roman" w:cs="Times New Roman"/>
          <w:b/>
          <w:sz w:val="20"/>
          <w:szCs w:val="20"/>
        </w:rPr>
        <w:t xml:space="preserve"> to automatic run mode</w:t>
      </w:r>
      <w:r w:rsidRPr="00BD1896">
        <w:rPr>
          <w:rFonts w:ascii="Times New Roman" w:hAnsi="Times New Roman" w:cs="Times New Roman"/>
          <w:b/>
          <w:sz w:val="20"/>
          <w:szCs w:val="20"/>
        </w:rPr>
        <w:t xml:space="preserve"> on the TLS Console</w:t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Pr="00BD1896">
        <w:rPr>
          <w:rFonts w:ascii="Times New Roman" w:hAnsi="Times New Roman" w:cs="Times New Roman"/>
          <w:b/>
          <w:sz w:val="20"/>
          <w:szCs w:val="20"/>
        </w:rPr>
        <w:tab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BD1896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BD1896">
        <w:rPr>
          <w:rFonts w:ascii="Times New Roman" w:hAnsi="Times New Roman" w:cs="Times New Roman"/>
          <w:b/>
          <w:sz w:val="20"/>
          <w:szCs w:val="20"/>
        </w:rPr>
        <w:t xml:space="preserve"> YES</w:t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6"/>
      <w:r w:rsidR="0001298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7"/>
      <w:r w:rsidR="00012985">
        <w:rPr>
          <w:rFonts w:ascii="Times New Roman" w:hAnsi="Times New Roman" w:cs="Times New Roman"/>
          <w:b/>
          <w:sz w:val="20"/>
          <w:szCs w:val="20"/>
        </w:rPr>
        <w:t xml:space="preserve"> NO</w:t>
      </w:r>
    </w:p>
    <w:p w14:paraId="2B6DFBB7" w14:textId="77777777" w:rsidR="00A92FF4" w:rsidRPr="00BD1896" w:rsidRDefault="00A92FF4" w:rsidP="00A92FF4">
      <w:pPr>
        <w:pStyle w:val="BalloonText"/>
        <w:rPr>
          <w:rFonts w:ascii="Times New Roman" w:hAnsi="Times New Roman" w:cs="Times New Roman"/>
          <w:b/>
          <w:sz w:val="20"/>
          <w:szCs w:val="20"/>
        </w:rPr>
      </w:pPr>
      <w:r w:rsidRPr="00BD1896">
        <w:rPr>
          <w:rFonts w:ascii="Times New Roman" w:hAnsi="Times New Roman" w:cs="Times New Roman"/>
          <w:b/>
          <w:sz w:val="20"/>
          <w:szCs w:val="20"/>
        </w:rPr>
        <w:t xml:space="preserve">In-line ball valve upstream of the HC Sensor </w:t>
      </w:r>
      <w:r w:rsidR="00BD1896">
        <w:rPr>
          <w:rFonts w:ascii="Times New Roman" w:hAnsi="Times New Roman" w:cs="Times New Roman"/>
          <w:b/>
          <w:sz w:val="20"/>
          <w:szCs w:val="20"/>
        </w:rPr>
        <w:t>returned to open position</w:t>
      </w:r>
      <w:r w:rsidRPr="00BD1896">
        <w:rPr>
          <w:rFonts w:ascii="Times New Roman" w:hAnsi="Times New Roman" w:cs="Times New Roman"/>
          <w:b/>
          <w:sz w:val="20"/>
          <w:szCs w:val="20"/>
        </w:rPr>
        <w:tab/>
      </w:r>
      <w:r w:rsidR="00BD1896">
        <w:rPr>
          <w:rFonts w:ascii="Times New Roman" w:hAnsi="Times New Roman" w:cs="Times New Roman"/>
          <w:b/>
          <w:sz w:val="20"/>
          <w:szCs w:val="20"/>
        </w:rPr>
        <w:tab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D1896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Pr="00BD1896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Pr="00BD1896">
        <w:rPr>
          <w:rFonts w:ascii="Times New Roman" w:hAnsi="Times New Roman" w:cs="Times New Roman"/>
          <w:b/>
          <w:sz w:val="20"/>
          <w:szCs w:val="20"/>
        </w:rPr>
        <w:t xml:space="preserve"> YES</w:t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tab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7"/>
      <w:r w:rsidR="00012985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="003F03D4">
        <w:rPr>
          <w:rFonts w:ascii="Times New Roman" w:hAnsi="Times New Roman" w:cs="Times New Roman"/>
          <w:b/>
          <w:sz w:val="20"/>
          <w:szCs w:val="20"/>
        </w:rPr>
      </w:r>
      <w:r w:rsidR="003F03D4">
        <w:rPr>
          <w:rFonts w:ascii="Times New Roman" w:hAnsi="Times New Roman" w:cs="Times New Roman"/>
          <w:b/>
          <w:sz w:val="20"/>
          <w:szCs w:val="20"/>
        </w:rPr>
        <w:fldChar w:fldCharType="separate"/>
      </w:r>
      <w:r w:rsidR="00012985">
        <w:rPr>
          <w:rFonts w:ascii="Times New Roman" w:hAnsi="Times New Roman" w:cs="Times New Roman"/>
          <w:b/>
          <w:sz w:val="20"/>
          <w:szCs w:val="20"/>
        </w:rPr>
        <w:fldChar w:fldCharType="end"/>
      </w:r>
      <w:bookmarkEnd w:id="18"/>
      <w:r w:rsidR="00012985">
        <w:rPr>
          <w:rFonts w:ascii="Times New Roman" w:hAnsi="Times New Roman" w:cs="Times New Roman"/>
          <w:b/>
          <w:sz w:val="20"/>
          <w:szCs w:val="20"/>
        </w:rPr>
        <w:t xml:space="preserve"> NO</w:t>
      </w:r>
    </w:p>
    <w:sectPr w:rsidR="00A92FF4" w:rsidRPr="00BD1896" w:rsidSect="00826DDE">
      <w:footerReference w:type="default" r:id="rId11"/>
      <w:endnotePr>
        <w:numFmt w:val="decimal"/>
      </w:endnotePr>
      <w:pgSz w:w="12240" w:h="15840" w:code="1"/>
      <w:pgMar w:top="720" w:right="900" w:bottom="720" w:left="864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FC1AC" w14:textId="77777777" w:rsidR="00436032" w:rsidRDefault="00436032">
      <w:r>
        <w:separator/>
      </w:r>
    </w:p>
  </w:endnote>
  <w:endnote w:type="continuationSeparator" w:id="0">
    <w:p w14:paraId="08ADB813" w14:textId="77777777" w:rsidR="00436032" w:rsidRDefault="00436032">
      <w:r>
        <w:continuationSeparator/>
      </w:r>
    </w:p>
  </w:endnote>
  <w:endnote w:id="1">
    <w:p w14:paraId="633588E3" w14:textId="77777777" w:rsidR="00B14E9B" w:rsidRPr="00907FAA" w:rsidRDefault="00B14E9B">
      <w:pPr>
        <w:pStyle w:val="EndnoteText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</w:t>
      </w:r>
      <w:r w:rsidRPr="00907FAA">
        <w:rPr>
          <w:i/>
          <w:szCs w:val="24"/>
        </w:rPr>
        <w:t>Start Time from TLS Console (</w:t>
      </w:r>
      <w:r w:rsidRPr="00907FAA">
        <w:rPr>
          <w:i/>
        </w:rPr>
        <w:t xml:space="preserve">The tester shall </w:t>
      </w:r>
      <w:r>
        <w:rPr>
          <w:i/>
        </w:rPr>
        <w:t>synchronize</w:t>
      </w:r>
      <w:r w:rsidRPr="00907FAA">
        <w:rPr>
          <w:i/>
        </w:rPr>
        <w:t xml:space="preserve"> his/her watch with the clock on the TLS Console)</w:t>
      </w:r>
    </w:p>
  </w:endnote>
  <w:endnote w:id="2">
    <w:p w14:paraId="17D147F4" w14:textId="77777777" w:rsidR="00B14E9B" w:rsidRDefault="00B14E9B" w:rsidP="006F46CE">
      <w:pPr>
        <w:autoSpaceDE w:val="0"/>
        <w:autoSpaceDN w:val="0"/>
        <w:adjustRightInd w:val="0"/>
        <w:ind w:left="180" w:hanging="180"/>
      </w:pPr>
      <w:r w:rsidRPr="00A47538">
        <w:rPr>
          <w:rStyle w:val="EndnoteReference"/>
          <w:i/>
        </w:rPr>
        <w:endnoteRef/>
      </w:r>
      <w:r w:rsidRPr="00A47538">
        <w:rPr>
          <w:i/>
        </w:rPr>
        <w:t xml:space="preserve"> </w:t>
      </w:r>
      <w:r w:rsidRPr="006F46CE">
        <w:rPr>
          <w:i/>
          <w:sz w:val="20"/>
          <w:szCs w:val="20"/>
          <w:lang w:eastAsia="en-US"/>
        </w:rPr>
        <w:t xml:space="preserve">Calibration gas information listed in Section </w:t>
      </w:r>
      <w:proofErr w:type="gramStart"/>
      <w:r>
        <w:rPr>
          <w:i/>
          <w:sz w:val="20"/>
          <w:szCs w:val="20"/>
          <w:lang w:eastAsia="en-US"/>
        </w:rPr>
        <w:t xml:space="preserve">4 </w:t>
      </w:r>
      <w:r w:rsidRPr="006F46CE">
        <w:rPr>
          <w:i/>
          <w:sz w:val="20"/>
          <w:szCs w:val="20"/>
          <w:lang w:eastAsia="en-US"/>
        </w:rPr>
        <w:t xml:space="preserve"> of</w:t>
      </w:r>
      <w:proofErr w:type="gramEnd"/>
      <w:r w:rsidRPr="006F46CE">
        <w:rPr>
          <w:i/>
          <w:sz w:val="20"/>
          <w:szCs w:val="20"/>
          <w:lang w:eastAsia="en-US"/>
        </w:rPr>
        <w:t xml:space="preserve"> Exhibit </w:t>
      </w:r>
      <w:r>
        <w:rPr>
          <w:i/>
          <w:sz w:val="20"/>
          <w:szCs w:val="20"/>
          <w:lang w:eastAsia="en-US"/>
        </w:rPr>
        <w:t xml:space="preserve">8 </w:t>
      </w:r>
      <w:r w:rsidRPr="006F46CE">
        <w:rPr>
          <w:i/>
          <w:sz w:val="20"/>
          <w:szCs w:val="20"/>
          <w:lang w:eastAsia="en-US"/>
        </w:rPr>
        <w:t xml:space="preserve"> shall be attached to this form.</w:t>
      </w:r>
      <w:r>
        <w:t xml:space="preserve"> </w:t>
      </w:r>
    </w:p>
  </w:endnote>
  <w:endnote w:id="3">
    <w:p w14:paraId="52C22D29" w14:textId="77777777" w:rsidR="00B14E9B" w:rsidRPr="00907FAA" w:rsidRDefault="00B14E9B">
      <w:pPr>
        <w:pStyle w:val="EndnoteText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Record the start time</w:t>
      </w:r>
      <w:r>
        <w:rPr>
          <w:i/>
        </w:rPr>
        <w:t xml:space="preserve"> (</w:t>
      </w:r>
      <w:proofErr w:type="gramStart"/>
      <w:r>
        <w:rPr>
          <w:i/>
        </w:rPr>
        <w:t>e.g.</w:t>
      </w:r>
      <w:proofErr w:type="gramEnd"/>
      <w:r>
        <w:rPr>
          <w:i/>
        </w:rPr>
        <w:t xml:space="preserve"> 09:45:00)</w:t>
      </w:r>
      <w:r w:rsidRPr="00907FAA">
        <w:rPr>
          <w:i/>
        </w:rPr>
        <w:t xml:space="preserve">.  </w:t>
      </w:r>
    </w:p>
  </w:endnote>
  <w:endnote w:id="4">
    <w:p w14:paraId="7E4B6FB5" w14:textId="77777777" w:rsidR="00B14E9B" w:rsidRPr="00907FAA" w:rsidRDefault="00B14E9B">
      <w:pPr>
        <w:pStyle w:val="EndnoteText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Record the stop time</w:t>
      </w:r>
      <w:r>
        <w:rPr>
          <w:i/>
        </w:rPr>
        <w:t xml:space="preserve"> (</w:t>
      </w:r>
      <w:proofErr w:type="gramStart"/>
      <w:r>
        <w:rPr>
          <w:i/>
        </w:rPr>
        <w:t>e.g.</w:t>
      </w:r>
      <w:proofErr w:type="gramEnd"/>
      <w:r>
        <w:rPr>
          <w:i/>
        </w:rPr>
        <w:t xml:space="preserve"> 09:50:00)</w:t>
      </w:r>
      <w:r w:rsidRPr="00907FAA">
        <w:rPr>
          <w:i/>
        </w:rPr>
        <w:t>.</w:t>
      </w:r>
    </w:p>
  </w:endnote>
  <w:endnote w:id="5">
    <w:p w14:paraId="2F096F96" w14:textId="77777777" w:rsidR="00B14E9B" w:rsidRPr="00907FAA" w:rsidRDefault="00B14E9B" w:rsidP="00907FAA">
      <w:pPr>
        <w:pStyle w:val="EndnoteText"/>
        <w:ind w:left="180" w:hanging="180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Record the HC percent concentration of the calibration gas that was introduced into the HC sensor sample line during testing period, to the nearest hundredth (</w:t>
      </w:r>
      <w:proofErr w:type="gramStart"/>
      <w:r w:rsidRPr="00907FAA">
        <w:rPr>
          <w:i/>
        </w:rPr>
        <w:t>i.e.</w:t>
      </w:r>
      <w:proofErr w:type="gramEnd"/>
      <w:r w:rsidRPr="00907FAA">
        <w:rPr>
          <w:i/>
        </w:rPr>
        <w:t xml:space="preserve"> 0.01).</w:t>
      </w:r>
    </w:p>
  </w:endnote>
  <w:endnote w:id="6">
    <w:p w14:paraId="180A98A6" w14:textId="77777777" w:rsidR="00B14E9B" w:rsidRPr="00907FAA" w:rsidRDefault="00B14E9B" w:rsidP="00907FAA">
      <w:pPr>
        <w:pStyle w:val="EndnoteText"/>
        <w:ind w:left="180" w:hanging="180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Record the average HC percent concentration from the TLS Console for the last three (3) minutes of the testing period, to the nearest hundredth (</w:t>
      </w:r>
      <w:proofErr w:type="gramStart"/>
      <w:r w:rsidRPr="00907FAA">
        <w:rPr>
          <w:i/>
        </w:rPr>
        <w:t>i.e.</w:t>
      </w:r>
      <w:proofErr w:type="gramEnd"/>
      <w:r w:rsidRPr="00907FAA">
        <w:rPr>
          <w:i/>
        </w:rPr>
        <w:t xml:space="preserve"> 0.01).</w:t>
      </w:r>
      <w:r>
        <w:rPr>
          <w:i/>
        </w:rPr>
        <w:t xml:space="preserve">  Refer to Section 16 of the IOM for VR-203-X or Section 19 of the IOM for VR-204-X for directions on how to download the “Percent Hydrocarbon Diagnostic Report”.  Attach this report to this form.</w:t>
      </w:r>
    </w:p>
  </w:endnote>
  <w:endnote w:id="7">
    <w:p w14:paraId="698ED2E5" w14:textId="77777777" w:rsidR="00B14E9B" w:rsidRPr="00907FAA" w:rsidRDefault="00B14E9B">
      <w:pPr>
        <w:pStyle w:val="EndnoteText"/>
        <w:rPr>
          <w:i/>
        </w:rPr>
      </w:pPr>
      <w:r w:rsidRPr="00907FAA">
        <w:rPr>
          <w:rStyle w:val="EndnoteReference"/>
          <w:i/>
        </w:rPr>
        <w:endnoteRef/>
      </w:r>
      <w:r w:rsidRPr="00907FAA">
        <w:rPr>
          <w:i/>
        </w:rPr>
        <w:t xml:space="preserve"> HC Percent Concentration Difference = Calibration Gas % Concentration – PMC % Concentration, to the nearest hundredth.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C12C" w14:textId="364561B2" w:rsidR="00B14E9B" w:rsidRDefault="00B14E9B" w:rsidP="00194370">
    <w:pPr>
      <w:pStyle w:val="Footer"/>
      <w:tabs>
        <w:tab w:val="clear" w:pos="8640"/>
        <w:tab w:val="right" w:pos="10440"/>
      </w:tabs>
      <w:ind w:right="-1080"/>
      <w:rPr>
        <w:sz w:val="16"/>
      </w:rPr>
    </w:pPr>
    <w:r>
      <w:rPr>
        <w:rFonts w:ascii="Times New Roman" w:hAnsi="Times New Roman"/>
        <w:sz w:val="18"/>
      </w:rPr>
      <w:t xml:space="preserve">Rev </w:t>
    </w:r>
    <w:r w:rsidR="004471C6">
      <w:rPr>
        <w:rFonts w:ascii="Times New Roman" w:hAnsi="Times New Roman"/>
        <w:sz w:val="18"/>
      </w:rPr>
      <w:t>03</w:t>
    </w:r>
    <w:r>
      <w:rPr>
        <w:rFonts w:ascii="Times New Roman" w:hAnsi="Times New Roman"/>
        <w:sz w:val="18"/>
      </w:rPr>
      <w:t>/</w:t>
    </w:r>
    <w:r w:rsidR="004471C6">
      <w:rPr>
        <w:rFonts w:ascii="Times New Roman" w:hAnsi="Times New Roman"/>
        <w:sz w:val="18"/>
      </w:rPr>
      <w:t>21</w:t>
    </w:r>
    <w:r>
      <w:rPr>
        <w:sz w:val="16"/>
      </w:rPr>
      <w:tab/>
    </w:r>
    <w:r>
      <w:rPr>
        <w:sz w:val="16"/>
      </w:rPr>
      <w:tab/>
    </w:r>
    <w:r w:rsidRPr="00220C7E">
      <w:rPr>
        <w:sz w:val="16"/>
      </w:rPr>
      <w:t xml:space="preserve">Page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PAGE </w:instrText>
    </w:r>
    <w:r w:rsidRPr="00220C7E">
      <w:rPr>
        <w:sz w:val="16"/>
      </w:rPr>
      <w:fldChar w:fldCharType="separate"/>
    </w:r>
    <w:r w:rsidR="00CE1575">
      <w:rPr>
        <w:sz w:val="16"/>
      </w:rPr>
      <w:t>1</w:t>
    </w:r>
    <w:r w:rsidRPr="00220C7E">
      <w:rPr>
        <w:sz w:val="16"/>
      </w:rPr>
      <w:fldChar w:fldCharType="end"/>
    </w:r>
    <w:r w:rsidRPr="00220C7E">
      <w:rPr>
        <w:sz w:val="16"/>
      </w:rPr>
      <w:t xml:space="preserve"> of </w:t>
    </w:r>
    <w:r w:rsidRPr="00220C7E">
      <w:rPr>
        <w:sz w:val="16"/>
      </w:rPr>
      <w:fldChar w:fldCharType="begin"/>
    </w:r>
    <w:r w:rsidRPr="00220C7E">
      <w:rPr>
        <w:sz w:val="16"/>
      </w:rPr>
      <w:instrText xml:space="preserve"> NUMPAGES </w:instrText>
    </w:r>
    <w:r w:rsidRPr="00220C7E">
      <w:rPr>
        <w:sz w:val="16"/>
      </w:rPr>
      <w:fldChar w:fldCharType="separate"/>
    </w:r>
    <w:r w:rsidR="00CE1575">
      <w:rPr>
        <w:sz w:val="16"/>
      </w:rPr>
      <w:t>1</w:t>
    </w:r>
    <w:r w:rsidRPr="00220C7E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3EDFE" w14:textId="77777777" w:rsidR="00436032" w:rsidRDefault="00436032">
      <w:r>
        <w:separator/>
      </w:r>
    </w:p>
  </w:footnote>
  <w:footnote w:type="continuationSeparator" w:id="0">
    <w:p w14:paraId="3559CAFB" w14:textId="77777777" w:rsidR="00436032" w:rsidRDefault="00436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42100"/>
    <w:multiLevelType w:val="hybridMultilevel"/>
    <w:tmpl w:val="41AEFE10"/>
    <w:lvl w:ilvl="0" w:tplc="7480B52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75A6"/>
    <w:rsid w:val="00002478"/>
    <w:rsid w:val="00003319"/>
    <w:rsid w:val="000075A6"/>
    <w:rsid w:val="00012985"/>
    <w:rsid w:val="00034493"/>
    <w:rsid w:val="00061096"/>
    <w:rsid w:val="00093113"/>
    <w:rsid w:val="000B1BE5"/>
    <w:rsid w:val="000B47AD"/>
    <w:rsid w:val="000C5352"/>
    <w:rsid w:val="000D4391"/>
    <w:rsid w:val="000F6F53"/>
    <w:rsid w:val="00100F06"/>
    <w:rsid w:val="00105778"/>
    <w:rsid w:val="00115DF5"/>
    <w:rsid w:val="00126763"/>
    <w:rsid w:val="00131923"/>
    <w:rsid w:val="00131EF5"/>
    <w:rsid w:val="00133547"/>
    <w:rsid w:val="00140292"/>
    <w:rsid w:val="00153E35"/>
    <w:rsid w:val="00160979"/>
    <w:rsid w:val="00161D63"/>
    <w:rsid w:val="0018434B"/>
    <w:rsid w:val="00194370"/>
    <w:rsid w:val="001A2217"/>
    <w:rsid w:val="001C2E84"/>
    <w:rsid w:val="001C7D74"/>
    <w:rsid w:val="001D211A"/>
    <w:rsid w:val="00220C7E"/>
    <w:rsid w:val="0023727F"/>
    <w:rsid w:val="00271250"/>
    <w:rsid w:val="00282F77"/>
    <w:rsid w:val="002B6CFB"/>
    <w:rsid w:val="002C595E"/>
    <w:rsid w:val="002C6C50"/>
    <w:rsid w:val="002E6949"/>
    <w:rsid w:val="00335785"/>
    <w:rsid w:val="00344E55"/>
    <w:rsid w:val="003472F1"/>
    <w:rsid w:val="00350D10"/>
    <w:rsid w:val="003559D3"/>
    <w:rsid w:val="00367397"/>
    <w:rsid w:val="00376E20"/>
    <w:rsid w:val="003A1EC7"/>
    <w:rsid w:val="003C46BF"/>
    <w:rsid w:val="003D6F74"/>
    <w:rsid w:val="003E5776"/>
    <w:rsid w:val="003F03D4"/>
    <w:rsid w:val="004254CD"/>
    <w:rsid w:val="004279DB"/>
    <w:rsid w:val="00436032"/>
    <w:rsid w:val="004471C6"/>
    <w:rsid w:val="004548D4"/>
    <w:rsid w:val="004657DD"/>
    <w:rsid w:val="004C08DF"/>
    <w:rsid w:val="004D0C1B"/>
    <w:rsid w:val="00505ABA"/>
    <w:rsid w:val="0052084E"/>
    <w:rsid w:val="00534D48"/>
    <w:rsid w:val="00537C27"/>
    <w:rsid w:val="005547D4"/>
    <w:rsid w:val="00564008"/>
    <w:rsid w:val="005848FF"/>
    <w:rsid w:val="005A28F8"/>
    <w:rsid w:val="005B4D03"/>
    <w:rsid w:val="005D18E6"/>
    <w:rsid w:val="00610C1C"/>
    <w:rsid w:val="00647654"/>
    <w:rsid w:val="006515E0"/>
    <w:rsid w:val="00665021"/>
    <w:rsid w:val="00682621"/>
    <w:rsid w:val="00690915"/>
    <w:rsid w:val="006C1488"/>
    <w:rsid w:val="006E753C"/>
    <w:rsid w:val="006F3DE6"/>
    <w:rsid w:val="006F46CE"/>
    <w:rsid w:val="007525D0"/>
    <w:rsid w:val="00754D0B"/>
    <w:rsid w:val="00785DC5"/>
    <w:rsid w:val="007905F5"/>
    <w:rsid w:val="007B52EC"/>
    <w:rsid w:val="007C346F"/>
    <w:rsid w:val="007D529A"/>
    <w:rsid w:val="00800DA3"/>
    <w:rsid w:val="00826DDE"/>
    <w:rsid w:val="00852E5C"/>
    <w:rsid w:val="00861556"/>
    <w:rsid w:val="00882D9C"/>
    <w:rsid w:val="00893347"/>
    <w:rsid w:val="00894B57"/>
    <w:rsid w:val="00895305"/>
    <w:rsid w:val="009006D9"/>
    <w:rsid w:val="00907FAA"/>
    <w:rsid w:val="00926BE8"/>
    <w:rsid w:val="009851D1"/>
    <w:rsid w:val="009D30C7"/>
    <w:rsid w:val="009D555D"/>
    <w:rsid w:val="009D7535"/>
    <w:rsid w:val="009F7B84"/>
    <w:rsid w:val="009F7BFF"/>
    <w:rsid w:val="00A110FC"/>
    <w:rsid w:val="00A250AC"/>
    <w:rsid w:val="00A27D6A"/>
    <w:rsid w:val="00A47538"/>
    <w:rsid w:val="00A55AD6"/>
    <w:rsid w:val="00A55F99"/>
    <w:rsid w:val="00A6311C"/>
    <w:rsid w:val="00A66FA9"/>
    <w:rsid w:val="00A710D1"/>
    <w:rsid w:val="00A818D6"/>
    <w:rsid w:val="00A92FF4"/>
    <w:rsid w:val="00A941D1"/>
    <w:rsid w:val="00AE5046"/>
    <w:rsid w:val="00AE58DA"/>
    <w:rsid w:val="00B0082E"/>
    <w:rsid w:val="00B06DA6"/>
    <w:rsid w:val="00B14E9B"/>
    <w:rsid w:val="00B37567"/>
    <w:rsid w:val="00B54459"/>
    <w:rsid w:val="00B65A17"/>
    <w:rsid w:val="00B86521"/>
    <w:rsid w:val="00BB6D1B"/>
    <w:rsid w:val="00BD1896"/>
    <w:rsid w:val="00BD4DE4"/>
    <w:rsid w:val="00BF1435"/>
    <w:rsid w:val="00C06B70"/>
    <w:rsid w:val="00C2461B"/>
    <w:rsid w:val="00C35A6E"/>
    <w:rsid w:val="00C53A55"/>
    <w:rsid w:val="00C7133D"/>
    <w:rsid w:val="00CC53CC"/>
    <w:rsid w:val="00CC79ED"/>
    <w:rsid w:val="00CE1575"/>
    <w:rsid w:val="00CE2DF8"/>
    <w:rsid w:val="00CF3F1B"/>
    <w:rsid w:val="00D45F46"/>
    <w:rsid w:val="00D51634"/>
    <w:rsid w:val="00D60A6E"/>
    <w:rsid w:val="00D67C6A"/>
    <w:rsid w:val="00DB3B12"/>
    <w:rsid w:val="00DB7CC0"/>
    <w:rsid w:val="00DC3B58"/>
    <w:rsid w:val="00DC58AD"/>
    <w:rsid w:val="00DE096A"/>
    <w:rsid w:val="00DF01EE"/>
    <w:rsid w:val="00E412B9"/>
    <w:rsid w:val="00E44F73"/>
    <w:rsid w:val="00E66D60"/>
    <w:rsid w:val="00EA7495"/>
    <w:rsid w:val="00EE0F7D"/>
    <w:rsid w:val="00EE4CCB"/>
    <w:rsid w:val="00EF4837"/>
    <w:rsid w:val="00F12889"/>
    <w:rsid w:val="00F16773"/>
    <w:rsid w:val="00F22A4D"/>
    <w:rsid w:val="00F23C20"/>
    <w:rsid w:val="00F61530"/>
    <w:rsid w:val="00F63B13"/>
    <w:rsid w:val="00F7173E"/>
    <w:rsid w:val="00F75686"/>
    <w:rsid w:val="00F76041"/>
    <w:rsid w:val="00FA05DB"/>
    <w:rsid w:val="00FB3EF2"/>
    <w:rsid w:val="00FB6E04"/>
    <w:rsid w:val="00FE4A18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7"/>
    <o:shapelayout v:ext="edit">
      <o:idmap v:ext="edit" data="1"/>
    </o:shapelayout>
  </w:shapeDefaults>
  <w:decimalSymbol w:val="."/>
  <w:listSeparator w:val=","/>
  <w14:docId w14:val="045539C6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5760"/>
      </w:tabs>
      <w:spacing w:after="80"/>
      <w:ind w:left="-86" w:firstLine="86"/>
      <w:jc w:val="center"/>
      <w:outlineLvl w:val="3"/>
    </w:pPr>
    <w:rPr>
      <w:b/>
      <w:caps/>
      <w:noProof/>
      <w:sz w:val="20"/>
      <w:szCs w:val="20"/>
      <w:lang w:eastAsia="en-US"/>
    </w:rPr>
  </w:style>
  <w:style w:type="paragraph" w:styleId="Heading5">
    <w:name w:val="heading 5"/>
    <w:basedOn w:val="Normal"/>
    <w:next w:val="Normal"/>
    <w:qFormat/>
    <w:pPr>
      <w:keepNext/>
      <w:ind w:left="-720" w:right="-720"/>
      <w:jc w:val="center"/>
      <w:outlineLvl w:val="4"/>
    </w:pPr>
    <w:rPr>
      <w:sz w:val="28"/>
      <w:szCs w:val="31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qFormat/>
    <w:pPr>
      <w:ind w:left="-180" w:right="-1080"/>
    </w:pPr>
    <w:rPr>
      <w:sz w:val="31"/>
      <w:szCs w:val="31"/>
    </w:rPr>
  </w:style>
  <w:style w:type="paragraph" w:styleId="BodyText2">
    <w:name w:val="Body Text 2"/>
    <w:basedOn w:val="Normal"/>
    <w:pPr>
      <w:jc w:val="center"/>
    </w:pPr>
    <w:rPr>
      <w:b/>
      <w:bCs/>
      <w:sz w:val="16"/>
      <w:szCs w:val="18"/>
    </w:rPr>
  </w:style>
  <w:style w:type="character" w:styleId="FollowedHyperlink">
    <w:name w:val="FollowedHyperlink"/>
    <w:rsid w:val="00F7173E"/>
    <w:rPr>
      <w:color w:val="800080"/>
      <w:u w:val="single"/>
    </w:rPr>
  </w:style>
  <w:style w:type="paragraph" w:styleId="EndnoteText">
    <w:name w:val="endnote text"/>
    <w:basedOn w:val="Normal"/>
    <w:semiHidden/>
    <w:rsid w:val="00BF1435"/>
    <w:rPr>
      <w:sz w:val="20"/>
      <w:szCs w:val="20"/>
    </w:rPr>
  </w:style>
  <w:style w:type="character" w:styleId="EndnoteReference">
    <w:name w:val="endnote reference"/>
    <w:semiHidden/>
    <w:rsid w:val="00BF1435"/>
    <w:rPr>
      <w:vertAlign w:val="superscript"/>
    </w:rPr>
  </w:style>
  <w:style w:type="paragraph" w:styleId="FootnoteText">
    <w:name w:val="footnote text"/>
    <w:basedOn w:val="Normal"/>
    <w:semiHidden/>
    <w:rsid w:val="006F46CE"/>
    <w:rPr>
      <w:sz w:val="20"/>
      <w:szCs w:val="20"/>
    </w:rPr>
  </w:style>
  <w:style w:type="character" w:styleId="FootnoteReference">
    <w:name w:val="footnote reference"/>
    <w:semiHidden/>
    <w:rsid w:val="006F46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FADDF-CA86-4802-AB5C-147DBB0FA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D4973F-0EBC-4A19-9CBD-22992410FC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7809D2-0DF9-4B83-98BB-5B35E6C7C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4</cp:revision>
  <cp:lastPrinted>2010-09-17T21:55:00Z</cp:lastPrinted>
  <dcterms:created xsi:type="dcterms:W3CDTF">2021-03-15T21:40:00Z</dcterms:created>
  <dcterms:modified xsi:type="dcterms:W3CDTF">2021-10-18T17:38:00Z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214533241</vt:i4>
  </property>
  <property fmtid="{D5CDD505-2E9C-101B-9397-08002B2CF9AE}" pid="3" name="_NewReviewCycle">
    <vt:lpwstr/>
  </property>
  <property fmtid="{D5CDD505-2E9C-101B-9397-08002B2CF9AE}" pid="4" name="_EmailSubject">
    <vt:lpwstr>VR Forms Update</vt:lpwstr>
  </property>
  <property fmtid="{D5CDD505-2E9C-101B-9397-08002B2CF9AE}" pid="5" name="_AuthorEmail">
    <vt:lpwstr>Matthew.Allison@sdcounty.ca.gov</vt:lpwstr>
  </property>
  <property fmtid="{D5CDD505-2E9C-101B-9397-08002B2CF9AE}" pid="6" name="_AuthorEmailDisplayName">
    <vt:lpwstr>Allison, Matthew</vt:lpwstr>
  </property>
  <property fmtid="{D5CDD505-2E9C-101B-9397-08002B2CF9AE}" pid="7" name="_PreviousAdHocReviewCycleID">
    <vt:i4>772294147</vt:i4>
  </property>
  <property fmtid="{D5CDD505-2E9C-101B-9397-08002B2CF9AE}" pid="8" name="_ReviewingToolsShownOnce">
    <vt:lpwstr/>
  </property>
  <property fmtid="{D5CDD505-2E9C-101B-9397-08002B2CF9AE}" pid="9" name="ContentTypeId">
    <vt:lpwstr>0x0101008182ECFBE529E64EA208D8CED0BFE020</vt:lpwstr>
  </property>
</Properties>
</file>