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B8A63" w14:textId="77777777" w:rsidR="00A2603E" w:rsidRDefault="00A2603E" w:rsidP="00A2603E">
      <w:pPr>
        <w:pStyle w:val="Title"/>
        <w:jc w:val="both"/>
        <w:rPr>
          <w:rFonts w:ascii="Times New Roman" w:hAnsi="Times New Roman" w:cs="Times New Roman"/>
        </w:rPr>
      </w:pPr>
      <w:r w:rsidRPr="00885455">
        <w:rPr>
          <w:noProof/>
        </w:rPr>
        <w:drawing>
          <wp:inline distT="0" distB="0" distL="0" distR="0" wp14:anchorId="78F6A827" wp14:editId="299DCA31">
            <wp:extent cx="5943600" cy="2016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16760"/>
                    </a:xfrm>
                    <a:prstGeom prst="rect">
                      <a:avLst/>
                    </a:prstGeom>
                  </pic:spPr>
                </pic:pic>
              </a:graphicData>
            </a:graphic>
          </wp:inline>
        </w:drawing>
      </w:r>
    </w:p>
    <w:p w14:paraId="7C08EB93" w14:textId="6B203C97" w:rsidR="00A2603E" w:rsidRPr="00885455" w:rsidRDefault="00A2603E" w:rsidP="00A2603E">
      <w:pPr>
        <w:pStyle w:val="Title"/>
        <w:jc w:val="center"/>
      </w:pPr>
      <w:r w:rsidRPr="00885455">
        <w:t>International Border Community Air Monitoring Pla</w:t>
      </w:r>
      <w:r w:rsidR="00B3623B">
        <w:t>n – Supplemental Document</w:t>
      </w:r>
    </w:p>
    <w:p w14:paraId="7D427104" w14:textId="6CF7B067" w:rsidR="00A2603E" w:rsidRPr="00B92D36" w:rsidRDefault="00A2603E" w:rsidP="00A2603E">
      <w:pPr>
        <w:pStyle w:val="Subtitle"/>
        <w:jc w:val="center"/>
        <w:rPr>
          <w:rFonts w:cs="Times New Roman"/>
          <w:sz w:val="28"/>
          <w:szCs w:val="28"/>
        </w:rPr>
        <w:sectPr w:rsidR="00A2603E" w:rsidRPr="00B92D36" w:rsidSect="000D6D6B">
          <w:type w:val="continuous"/>
          <w:pgSz w:w="12240" w:h="15840"/>
          <w:pgMar w:top="1440" w:right="1440" w:bottom="1440" w:left="1440" w:header="720" w:footer="720" w:gutter="0"/>
          <w:cols w:space="720"/>
          <w:docGrid w:linePitch="360"/>
        </w:sectPr>
      </w:pPr>
      <w:r>
        <w:rPr>
          <w:rFonts w:cs="Times New Roman"/>
          <w:sz w:val="28"/>
          <w:szCs w:val="28"/>
        </w:rPr>
        <w:t>February</w:t>
      </w:r>
      <w:r w:rsidRPr="00885455">
        <w:rPr>
          <w:rFonts w:cs="Times New Roman"/>
          <w:sz w:val="28"/>
          <w:szCs w:val="28"/>
        </w:rPr>
        <w:t xml:space="preserve"> 202</w:t>
      </w:r>
      <w:r w:rsidR="00B3623B">
        <w:rPr>
          <w:rFonts w:cs="Times New Roman"/>
          <w:sz w:val="28"/>
          <w:szCs w:val="28"/>
        </w:rPr>
        <w:t>3</w:t>
      </w:r>
    </w:p>
    <w:p w14:paraId="653FEDC3" w14:textId="77777777" w:rsidR="001C2261" w:rsidRDefault="001C2261">
      <w:r>
        <w:br w:type="page"/>
      </w:r>
    </w:p>
    <w:bookmarkStart w:id="0" w:name="_Toc129079075" w:displacedByCustomXml="next"/>
    <w:sdt>
      <w:sdtPr>
        <w:rPr>
          <w:rFonts w:asciiTheme="minorHAnsi" w:eastAsiaTheme="minorHAnsi" w:hAnsiTheme="minorHAnsi" w:cstheme="minorBidi"/>
          <w:b w:val="0"/>
          <w:sz w:val="22"/>
          <w:szCs w:val="22"/>
        </w:rPr>
        <w:id w:val="-397278186"/>
        <w:docPartObj>
          <w:docPartGallery w:val="Table of Contents"/>
          <w:docPartUnique/>
        </w:docPartObj>
      </w:sdtPr>
      <w:sdtEndPr>
        <w:rPr>
          <w:bCs/>
          <w:noProof/>
        </w:rPr>
      </w:sdtEndPr>
      <w:sdtContent>
        <w:p w14:paraId="4EB3DC33" w14:textId="10324911" w:rsidR="00D260D3" w:rsidRDefault="00D260D3" w:rsidP="00D260D3">
          <w:pPr>
            <w:pStyle w:val="Heading1"/>
          </w:pPr>
          <w:r>
            <w:t>Table of Contents</w:t>
          </w:r>
          <w:bookmarkEnd w:id="0"/>
        </w:p>
        <w:p w14:paraId="128EB666" w14:textId="1E3903A9" w:rsidR="004C597F" w:rsidRDefault="00D260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9079075" w:history="1">
            <w:r w:rsidR="004C597F" w:rsidRPr="00E02D3F">
              <w:rPr>
                <w:rStyle w:val="Hyperlink"/>
                <w:noProof/>
              </w:rPr>
              <w:t>Table of Contents</w:t>
            </w:r>
            <w:r w:rsidR="004C597F">
              <w:rPr>
                <w:noProof/>
                <w:webHidden/>
              </w:rPr>
              <w:tab/>
            </w:r>
            <w:r w:rsidR="004C597F">
              <w:rPr>
                <w:noProof/>
                <w:webHidden/>
              </w:rPr>
              <w:fldChar w:fldCharType="begin"/>
            </w:r>
            <w:r w:rsidR="004C597F">
              <w:rPr>
                <w:noProof/>
                <w:webHidden/>
              </w:rPr>
              <w:instrText xml:space="preserve"> PAGEREF _Toc129079075 \h </w:instrText>
            </w:r>
            <w:r w:rsidR="004C597F">
              <w:rPr>
                <w:noProof/>
                <w:webHidden/>
              </w:rPr>
            </w:r>
            <w:r w:rsidR="004C597F">
              <w:rPr>
                <w:noProof/>
                <w:webHidden/>
              </w:rPr>
              <w:fldChar w:fldCharType="separate"/>
            </w:r>
            <w:r w:rsidR="004C597F">
              <w:rPr>
                <w:noProof/>
                <w:webHidden/>
              </w:rPr>
              <w:t>1</w:t>
            </w:r>
            <w:r w:rsidR="004C597F">
              <w:rPr>
                <w:noProof/>
                <w:webHidden/>
              </w:rPr>
              <w:fldChar w:fldCharType="end"/>
            </w:r>
          </w:hyperlink>
        </w:p>
        <w:p w14:paraId="07F8118B" w14:textId="376FB306" w:rsidR="004C597F" w:rsidRDefault="006824D1">
          <w:pPr>
            <w:pStyle w:val="TOC1"/>
            <w:tabs>
              <w:tab w:val="right" w:leader="dot" w:pos="9350"/>
            </w:tabs>
            <w:rPr>
              <w:rFonts w:eastAsiaTheme="minorEastAsia"/>
              <w:noProof/>
            </w:rPr>
          </w:pPr>
          <w:hyperlink w:anchor="_Toc129079076" w:history="1">
            <w:r w:rsidR="004C597F" w:rsidRPr="00E02D3F">
              <w:rPr>
                <w:rStyle w:val="Hyperlink"/>
                <w:noProof/>
              </w:rPr>
              <w:t>List of Figures</w:t>
            </w:r>
            <w:r w:rsidR="004C597F">
              <w:rPr>
                <w:noProof/>
                <w:webHidden/>
              </w:rPr>
              <w:tab/>
            </w:r>
            <w:r w:rsidR="004C597F">
              <w:rPr>
                <w:noProof/>
                <w:webHidden/>
              </w:rPr>
              <w:fldChar w:fldCharType="begin"/>
            </w:r>
            <w:r w:rsidR="004C597F">
              <w:rPr>
                <w:noProof/>
                <w:webHidden/>
              </w:rPr>
              <w:instrText xml:space="preserve"> PAGEREF _Toc129079076 \h </w:instrText>
            </w:r>
            <w:r w:rsidR="004C597F">
              <w:rPr>
                <w:noProof/>
                <w:webHidden/>
              </w:rPr>
            </w:r>
            <w:r w:rsidR="004C597F">
              <w:rPr>
                <w:noProof/>
                <w:webHidden/>
              </w:rPr>
              <w:fldChar w:fldCharType="separate"/>
            </w:r>
            <w:r w:rsidR="004C597F">
              <w:rPr>
                <w:noProof/>
                <w:webHidden/>
              </w:rPr>
              <w:t>2</w:t>
            </w:r>
            <w:r w:rsidR="004C597F">
              <w:rPr>
                <w:noProof/>
                <w:webHidden/>
              </w:rPr>
              <w:fldChar w:fldCharType="end"/>
            </w:r>
          </w:hyperlink>
        </w:p>
        <w:p w14:paraId="52C5B499" w14:textId="153B56FB" w:rsidR="004C597F" w:rsidRDefault="006824D1">
          <w:pPr>
            <w:pStyle w:val="TOC1"/>
            <w:tabs>
              <w:tab w:val="right" w:leader="dot" w:pos="9350"/>
            </w:tabs>
            <w:rPr>
              <w:rFonts w:eastAsiaTheme="minorEastAsia"/>
              <w:noProof/>
            </w:rPr>
          </w:pPr>
          <w:hyperlink w:anchor="_Toc129079077" w:history="1">
            <w:r w:rsidR="004C597F" w:rsidRPr="00E02D3F">
              <w:rPr>
                <w:rStyle w:val="Hyperlink"/>
                <w:noProof/>
              </w:rPr>
              <w:t>List of Tables</w:t>
            </w:r>
            <w:r w:rsidR="004C597F">
              <w:rPr>
                <w:noProof/>
                <w:webHidden/>
              </w:rPr>
              <w:tab/>
            </w:r>
            <w:r w:rsidR="004C597F">
              <w:rPr>
                <w:noProof/>
                <w:webHidden/>
              </w:rPr>
              <w:fldChar w:fldCharType="begin"/>
            </w:r>
            <w:r w:rsidR="004C597F">
              <w:rPr>
                <w:noProof/>
                <w:webHidden/>
              </w:rPr>
              <w:instrText xml:space="preserve"> PAGEREF _Toc129079077 \h </w:instrText>
            </w:r>
            <w:r w:rsidR="004C597F">
              <w:rPr>
                <w:noProof/>
                <w:webHidden/>
              </w:rPr>
            </w:r>
            <w:r w:rsidR="004C597F">
              <w:rPr>
                <w:noProof/>
                <w:webHidden/>
              </w:rPr>
              <w:fldChar w:fldCharType="separate"/>
            </w:r>
            <w:r w:rsidR="004C597F">
              <w:rPr>
                <w:noProof/>
                <w:webHidden/>
              </w:rPr>
              <w:t>3</w:t>
            </w:r>
            <w:r w:rsidR="004C597F">
              <w:rPr>
                <w:noProof/>
                <w:webHidden/>
              </w:rPr>
              <w:fldChar w:fldCharType="end"/>
            </w:r>
          </w:hyperlink>
        </w:p>
        <w:p w14:paraId="05AE26C8" w14:textId="6851FA9A" w:rsidR="004C597F" w:rsidRDefault="006824D1">
          <w:pPr>
            <w:pStyle w:val="TOC1"/>
            <w:tabs>
              <w:tab w:val="right" w:leader="dot" w:pos="9350"/>
            </w:tabs>
            <w:rPr>
              <w:rFonts w:eastAsiaTheme="minorEastAsia"/>
              <w:noProof/>
            </w:rPr>
          </w:pPr>
          <w:hyperlink w:anchor="_Toc129079078" w:history="1">
            <w:r w:rsidR="004C597F" w:rsidRPr="00E02D3F">
              <w:rPr>
                <w:rStyle w:val="Hyperlink"/>
                <w:noProof/>
              </w:rPr>
              <w:t>Appendix A: Standard Operating Procedures, Instrument Manuals, and Analysis Methods</w:t>
            </w:r>
            <w:r w:rsidR="004C597F">
              <w:rPr>
                <w:noProof/>
                <w:webHidden/>
              </w:rPr>
              <w:tab/>
            </w:r>
            <w:r w:rsidR="004C597F">
              <w:rPr>
                <w:noProof/>
                <w:webHidden/>
              </w:rPr>
              <w:fldChar w:fldCharType="begin"/>
            </w:r>
            <w:r w:rsidR="004C597F">
              <w:rPr>
                <w:noProof/>
                <w:webHidden/>
              </w:rPr>
              <w:instrText xml:space="preserve"> PAGEREF _Toc129079078 \h </w:instrText>
            </w:r>
            <w:r w:rsidR="004C597F">
              <w:rPr>
                <w:noProof/>
                <w:webHidden/>
              </w:rPr>
            </w:r>
            <w:r w:rsidR="004C597F">
              <w:rPr>
                <w:noProof/>
                <w:webHidden/>
              </w:rPr>
              <w:fldChar w:fldCharType="separate"/>
            </w:r>
            <w:r w:rsidR="004C597F">
              <w:rPr>
                <w:noProof/>
                <w:webHidden/>
              </w:rPr>
              <w:t>1</w:t>
            </w:r>
            <w:r w:rsidR="004C597F">
              <w:rPr>
                <w:noProof/>
                <w:webHidden/>
              </w:rPr>
              <w:fldChar w:fldCharType="end"/>
            </w:r>
          </w:hyperlink>
        </w:p>
        <w:p w14:paraId="051267EE" w14:textId="728EF971" w:rsidR="004C597F" w:rsidRDefault="006824D1">
          <w:pPr>
            <w:pStyle w:val="TOC1"/>
            <w:tabs>
              <w:tab w:val="right" w:leader="dot" w:pos="9350"/>
            </w:tabs>
            <w:rPr>
              <w:rFonts w:eastAsiaTheme="minorEastAsia"/>
              <w:noProof/>
            </w:rPr>
          </w:pPr>
          <w:hyperlink w:anchor="_Toc129079079" w:history="1">
            <w:r w:rsidR="004C597F" w:rsidRPr="00E02D3F">
              <w:rPr>
                <w:rStyle w:val="Hyperlink"/>
                <w:noProof/>
              </w:rPr>
              <w:t>Appendix B: AQS Data Flags</w:t>
            </w:r>
            <w:r w:rsidR="004C597F">
              <w:rPr>
                <w:noProof/>
                <w:webHidden/>
              </w:rPr>
              <w:tab/>
            </w:r>
            <w:r w:rsidR="004C597F">
              <w:rPr>
                <w:noProof/>
                <w:webHidden/>
              </w:rPr>
              <w:fldChar w:fldCharType="begin"/>
            </w:r>
            <w:r w:rsidR="004C597F">
              <w:rPr>
                <w:noProof/>
                <w:webHidden/>
              </w:rPr>
              <w:instrText xml:space="preserve"> PAGEREF _Toc129079079 \h </w:instrText>
            </w:r>
            <w:r w:rsidR="004C597F">
              <w:rPr>
                <w:noProof/>
                <w:webHidden/>
              </w:rPr>
            </w:r>
            <w:r w:rsidR="004C597F">
              <w:rPr>
                <w:noProof/>
                <w:webHidden/>
              </w:rPr>
              <w:fldChar w:fldCharType="separate"/>
            </w:r>
            <w:r w:rsidR="004C597F">
              <w:rPr>
                <w:noProof/>
                <w:webHidden/>
              </w:rPr>
              <w:t>3</w:t>
            </w:r>
            <w:r w:rsidR="004C597F">
              <w:rPr>
                <w:noProof/>
                <w:webHidden/>
              </w:rPr>
              <w:fldChar w:fldCharType="end"/>
            </w:r>
          </w:hyperlink>
        </w:p>
        <w:p w14:paraId="2E29BB73" w14:textId="272155B5" w:rsidR="004C597F" w:rsidRDefault="006824D1">
          <w:pPr>
            <w:pStyle w:val="TOC1"/>
            <w:tabs>
              <w:tab w:val="right" w:leader="dot" w:pos="9350"/>
            </w:tabs>
            <w:rPr>
              <w:rFonts w:eastAsiaTheme="minorEastAsia"/>
              <w:noProof/>
            </w:rPr>
          </w:pPr>
          <w:hyperlink w:anchor="_Toc129079080" w:history="1">
            <w:r w:rsidR="004C597F" w:rsidRPr="00E02D3F">
              <w:rPr>
                <w:rStyle w:val="Hyperlink"/>
                <w:noProof/>
              </w:rPr>
              <w:t>Appendix C: Target Compounds</w:t>
            </w:r>
            <w:r w:rsidR="004C597F">
              <w:rPr>
                <w:noProof/>
                <w:webHidden/>
              </w:rPr>
              <w:tab/>
            </w:r>
            <w:r w:rsidR="004C597F">
              <w:rPr>
                <w:noProof/>
                <w:webHidden/>
              </w:rPr>
              <w:fldChar w:fldCharType="begin"/>
            </w:r>
            <w:r w:rsidR="004C597F">
              <w:rPr>
                <w:noProof/>
                <w:webHidden/>
              </w:rPr>
              <w:instrText xml:space="preserve"> PAGEREF _Toc129079080 \h </w:instrText>
            </w:r>
            <w:r w:rsidR="004C597F">
              <w:rPr>
                <w:noProof/>
                <w:webHidden/>
              </w:rPr>
            </w:r>
            <w:r w:rsidR="004C597F">
              <w:rPr>
                <w:noProof/>
                <w:webHidden/>
              </w:rPr>
              <w:fldChar w:fldCharType="separate"/>
            </w:r>
            <w:r w:rsidR="004C597F">
              <w:rPr>
                <w:noProof/>
                <w:webHidden/>
              </w:rPr>
              <w:t>6</w:t>
            </w:r>
            <w:r w:rsidR="004C597F">
              <w:rPr>
                <w:noProof/>
                <w:webHidden/>
              </w:rPr>
              <w:fldChar w:fldCharType="end"/>
            </w:r>
          </w:hyperlink>
        </w:p>
        <w:p w14:paraId="12090824" w14:textId="1C0EB1F1" w:rsidR="004C597F" w:rsidRDefault="006824D1">
          <w:pPr>
            <w:pStyle w:val="TOC1"/>
            <w:tabs>
              <w:tab w:val="right" w:leader="dot" w:pos="9350"/>
            </w:tabs>
            <w:rPr>
              <w:rFonts w:eastAsiaTheme="minorEastAsia"/>
              <w:noProof/>
            </w:rPr>
          </w:pPr>
          <w:hyperlink w:anchor="_Toc129079081" w:history="1">
            <w:r w:rsidR="004C597F" w:rsidRPr="00E02D3F">
              <w:rPr>
                <w:rStyle w:val="Hyperlink"/>
                <w:noProof/>
              </w:rPr>
              <w:t>Appendix D: EPA Sampling Schedule</w:t>
            </w:r>
            <w:r w:rsidR="004C597F">
              <w:rPr>
                <w:noProof/>
                <w:webHidden/>
              </w:rPr>
              <w:tab/>
            </w:r>
            <w:r w:rsidR="004C597F">
              <w:rPr>
                <w:noProof/>
                <w:webHidden/>
              </w:rPr>
              <w:fldChar w:fldCharType="begin"/>
            </w:r>
            <w:r w:rsidR="004C597F">
              <w:rPr>
                <w:noProof/>
                <w:webHidden/>
              </w:rPr>
              <w:instrText xml:space="preserve"> PAGEREF _Toc129079081 \h </w:instrText>
            </w:r>
            <w:r w:rsidR="004C597F">
              <w:rPr>
                <w:noProof/>
                <w:webHidden/>
              </w:rPr>
            </w:r>
            <w:r w:rsidR="004C597F">
              <w:rPr>
                <w:noProof/>
                <w:webHidden/>
              </w:rPr>
              <w:fldChar w:fldCharType="separate"/>
            </w:r>
            <w:r w:rsidR="004C597F">
              <w:rPr>
                <w:noProof/>
                <w:webHidden/>
              </w:rPr>
              <w:t>8</w:t>
            </w:r>
            <w:r w:rsidR="004C597F">
              <w:rPr>
                <w:noProof/>
                <w:webHidden/>
              </w:rPr>
              <w:fldChar w:fldCharType="end"/>
            </w:r>
          </w:hyperlink>
        </w:p>
        <w:p w14:paraId="7F8A0CFD" w14:textId="187AC927" w:rsidR="004C597F" w:rsidRDefault="006824D1">
          <w:pPr>
            <w:pStyle w:val="TOC1"/>
            <w:tabs>
              <w:tab w:val="right" w:leader="dot" w:pos="9350"/>
            </w:tabs>
            <w:rPr>
              <w:rFonts w:eastAsiaTheme="minorEastAsia"/>
              <w:noProof/>
            </w:rPr>
          </w:pPr>
          <w:hyperlink w:anchor="_Toc129079082" w:history="1">
            <w:r w:rsidR="004C597F" w:rsidRPr="00E02D3F">
              <w:rPr>
                <w:rStyle w:val="Hyperlink"/>
                <w:noProof/>
              </w:rPr>
              <w:t>Appendix E:  Websites</w:t>
            </w:r>
            <w:r w:rsidR="004C597F">
              <w:rPr>
                <w:noProof/>
                <w:webHidden/>
              </w:rPr>
              <w:tab/>
            </w:r>
            <w:r w:rsidR="004C597F">
              <w:rPr>
                <w:noProof/>
                <w:webHidden/>
              </w:rPr>
              <w:fldChar w:fldCharType="begin"/>
            </w:r>
            <w:r w:rsidR="004C597F">
              <w:rPr>
                <w:noProof/>
                <w:webHidden/>
              </w:rPr>
              <w:instrText xml:space="preserve"> PAGEREF _Toc129079082 \h </w:instrText>
            </w:r>
            <w:r w:rsidR="004C597F">
              <w:rPr>
                <w:noProof/>
                <w:webHidden/>
              </w:rPr>
            </w:r>
            <w:r w:rsidR="004C597F">
              <w:rPr>
                <w:noProof/>
                <w:webHidden/>
              </w:rPr>
              <w:fldChar w:fldCharType="separate"/>
            </w:r>
            <w:r w:rsidR="004C597F">
              <w:rPr>
                <w:noProof/>
                <w:webHidden/>
              </w:rPr>
              <w:t>9</w:t>
            </w:r>
            <w:r w:rsidR="004C597F">
              <w:rPr>
                <w:noProof/>
                <w:webHidden/>
              </w:rPr>
              <w:fldChar w:fldCharType="end"/>
            </w:r>
          </w:hyperlink>
        </w:p>
        <w:p w14:paraId="6E2143CA" w14:textId="68C46E2C" w:rsidR="004C597F" w:rsidRDefault="006824D1">
          <w:pPr>
            <w:pStyle w:val="TOC2"/>
            <w:tabs>
              <w:tab w:val="right" w:leader="dot" w:pos="9350"/>
            </w:tabs>
            <w:rPr>
              <w:rFonts w:eastAsiaTheme="minorEastAsia"/>
              <w:noProof/>
            </w:rPr>
          </w:pPr>
          <w:hyperlink w:anchor="_Toc129079083" w:history="1">
            <w:r w:rsidR="004C597F" w:rsidRPr="00E02D3F">
              <w:rPr>
                <w:rStyle w:val="Hyperlink"/>
                <w:noProof/>
              </w:rPr>
              <w:t>San Diego County Air Pollution Control District</w:t>
            </w:r>
            <w:r w:rsidR="004C597F">
              <w:rPr>
                <w:noProof/>
                <w:webHidden/>
              </w:rPr>
              <w:tab/>
            </w:r>
            <w:r w:rsidR="004C597F">
              <w:rPr>
                <w:noProof/>
                <w:webHidden/>
              </w:rPr>
              <w:fldChar w:fldCharType="begin"/>
            </w:r>
            <w:r w:rsidR="004C597F">
              <w:rPr>
                <w:noProof/>
                <w:webHidden/>
              </w:rPr>
              <w:instrText xml:space="preserve"> PAGEREF _Toc129079083 \h </w:instrText>
            </w:r>
            <w:r w:rsidR="004C597F">
              <w:rPr>
                <w:noProof/>
                <w:webHidden/>
              </w:rPr>
            </w:r>
            <w:r w:rsidR="004C597F">
              <w:rPr>
                <w:noProof/>
                <w:webHidden/>
              </w:rPr>
              <w:fldChar w:fldCharType="separate"/>
            </w:r>
            <w:r w:rsidR="004C597F">
              <w:rPr>
                <w:noProof/>
                <w:webHidden/>
              </w:rPr>
              <w:t>9</w:t>
            </w:r>
            <w:r w:rsidR="004C597F">
              <w:rPr>
                <w:noProof/>
                <w:webHidden/>
              </w:rPr>
              <w:fldChar w:fldCharType="end"/>
            </w:r>
          </w:hyperlink>
        </w:p>
        <w:p w14:paraId="0D327C38" w14:textId="76EFDD2B" w:rsidR="004C597F" w:rsidRDefault="006824D1">
          <w:pPr>
            <w:pStyle w:val="TOC2"/>
            <w:tabs>
              <w:tab w:val="right" w:leader="dot" w:pos="9350"/>
            </w:tabs>
            <w:rPr>
              <w:rFonts w:eastAsiaTheme="minorEastAsia"/>
              <w:noProof/>
            </w:rPr>
          </w:pPr>
          <w:hyperlink w:anchor="_Toc129079084" w:history="1">
            <w:r w:rsidR="004C597F" w:rsidRPr="00E02D3F">
              <w:rPr>
                <w:rStyle w:val="Hyperlink"/>
                <w:noProof/>
              </w:rPr>
              <w:t>California Air Resources Board – AQview</w:t>
            </w:r>
            <w:r w:rsidR="004C597F">
              <w:rPr>
                <w:noProof/>
                <w:webHidden/>
              </w:rPr>
              <w:tab/>
            </w:r>
            <w:r w:rsidR="004C597F">
              <w:rPr>
                <w:noProof/>
                <w:webHidden/>
              </w:rPr>
              <w:fldChar w:fldCharType="begin"/>
            </w:r>
            <w:r w:rsidR="004C597F">
              <w:rPr>
                <w:noProof/>
                <w:webHidden/>
              </w:rPr>
              <w:instrText xml:space="preserve"> PAGEREF _Toc129079084 \h </w:instrText>
            </w:r>
            <w:r w:rsidR="004C597F">
              <w:rPr>
                <w:noProof/>
                <w:webHidden/>
              </w:rPr>
            </w:r>
            <w:r w:rsidR="004C597F">
              <w:rPr>
                <w:noProof/>
                <w:webHidden/>
              </w:rPr>
              <w:fldChar w:fldCharType="separate"/>
            </w:r>
            <w:r w:rsidR="004C597F">
              <w:rPr>
                <w:noProof/>
                <w:webHidden/>
              </w:rPr>
              <w:t>10</w:t>
            </w:r>
            <w:r w:rsidR="004C597F">
              <w:rPr>
                <w:noProof/>
                <w:webHidden/>
              </w:rPr>
              <w:fldChar w:fldCharType="end"/>
            </w:r>
          </w:hyperlink>
        </w:p>
        <w:p w14:paraId="64D4301B" w14:textId="0A7735B1" w:rsidR="004C597F" w:rsidRDefault="006824D1">
          <w:pPr>
            <w:pStyle w:val="TOC2"/>
            <w:tabs>
              <w:tab w:val="right" w:leader="dot" w:pos="9350"/>
            </w:tabs>
            <w:rPr>
              <w:rFonts w:eastAsiaTheme="minorEastAsia"/>
              <w:noProof/>
            </w:rPr>
          </w:pPr>
          <w:hyperlink w:anchor="_Toc129079085" w:history="1">
            <w:r w:rsidR="004C597F" w:rsidRPr="00E02D3F">
              <w:rPr>
                <w:rStyle w:val="Hyperlink"/>
                <w:noProof/>
              </w:rPr>
              <w:t>United States Environmental Protection Agency Air Quality System</w:t>
            </w:r>
            <w:r w:rsidR="004C597F">
              <w:rPr>
                <w:noProof/>
                <w:webHidden/>
              </w:rPr>
              <w:tab/>
            </w:r>
            <w:r w:rsidR="004C597F">
              <w:rPr>
                <w:noProof/>
                <w:webHidden/>
              </w:rPr>
              <w:fldChar w:fldCharType="begin"/>
            </w:r>
            <w:r w:rsidR="004C597F">
              <w:rPr>
                <w:noProof/>
                <w:webHidden/>
              </w:rPr>
              <w:instrText xml:space="preserve"> PAGEREF _Toc129079085 \h </w:instrText>
            </w:r>
            <w:r w:rsidR="004C597F">
              <w:rPr>
                <w:noProof/>
                <w:webHidden/>
              </w:rPr>
            </w:r>
            <w:r w:rsidR="004C597F">
              <w:rPr>
                <w:noProof/>
                <w:webHidden/>
              </w:rPr>
              <w:fldChar w:fldCharType="separate"/>
            </w:r>
            <w:r w:rsidR="004C597F">
              <w:rPr>
                <w:noProof/>
                <w:webHidden/>
              </w:rPr>
              <w:t>11</w:t>
            </w:r>
            <w:r w:rsidR="004C597F">
              <w:rPr>
                <w:noProof/>
                <w:webHidden/>
              </w:rPr>
              <w:fldChar w:fldCharType="end"/>
            </w:r>
          </w:hyperlink>
        </w:p>
        <w:p w14:paraId="65136CC3" w14:textId="3B466BC1" w:rsidR="00D260D3" w:rsidRDefault="00D260D3">
          <w:r>
            <w:rPr>
              <w:b/>
              <w:bCs/>
              <w:noProof/>
            </w:rPr>
            <w:fldChar w:fldCharType="end"/>
          </w:r>
        </w:p>
      </w:sdtContent>
    </w:sdt>
    <w:p w14:paraId="2AAB2A3C" w14:textId="77777777" w:rsidR="00D260D3" w:rsidRDefault="00D260D3">
      <w:r>
        <w:br w:type="page"/>
      </w:r>
    </w:p>
    <w:p w14:paraId="172595AB" w14:textId="17D47D12" w:rsidR="004C597F" w:rsidRDefault="004C597F" w:rsidP="004C597F">
      <w:pPr>
        <w:pStyle w:val="Heading1"/>
      </w:pPr>
      <w:bookmarkStart w:id="1" w:name="_Toc129079076"/>
      <w:r>
        <w:lastRenderedPageBreak/>
        <w:t>List of Figures</w:t>
      </w:r>
      <w:bookmarkEnd w:id="1"/>
    </w:p>
    <w:p w14:paraId="441AF482" w14:textId="685EC7D8" w:rsidR="00D260D3" w:rsidRDefault="00D260D3">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129078626" w:history="1">
        <w:r w:rsidRPr="00D2258A">
          <w:rPr>
            <w:rStyle w:val="Hyperlink"/>
            <w:noProof/>
          </w:rPr>
          <w:t>Figure 1 2023 EPA Sampling Schedule.</w:t>
        </w:r>
        <w:r>
          <w:rPr>
            <w:noProof/>
            <w:webHidden/>
          </w:rPr>
          <w:tab/>
        </w:r>
        <w:r>
          <w:rPr>
            <w:noProof/>
            <w:webHidden/>
          </w:rPr>
          <w:fldChar w:fldCharType="begin"/>
        </w:r>
        <w:r>
          <w:rPr>
            <w:noProof/>
            <w:webHidden/>
          </w:rPr>
          <w:instrText xml:space="preserve"> PAGEREF _Toc129078626 \h </w:instrText>
        </w:r>
        <w:r>
          <w:rPr>
            <w:noProof/>
            <w:webHidden/>
          </w:rPr>
        </w:r>
        <w:r>
          <w:rPr>
            <w:noProof/>
            <w:webHidden/>
          </w:rPr>
          <w:fldChar w:fldCharType="separate"/>
        </w:r>
        <w:r>
          <w:rPr>
            <w:noProof/>
            <w:webHidden/>
          </w:rPr>
          <w:t>12</w:t>
        </w:r>
        <w:r>
          <w:rPr>
            <w:noProof/>
            <w:webHidden/>
          </w:rPr>
          <w:fldChar w:fldCharType="end"/>
        </w:r>
      </w:hyperlink>
    </w:p>
    <w:p w14:paraId="5922FE16" w14:textId="73FEFE53" w:rsidR="00D260D3" w:rsidRDefault="006824D1">
      <w:pPr>
        <w:pStyle w:val="TableofFigures"/>
        <w:tabs>
          <w:tab w:val="right" w:leader="dot" w:pos="9350"/>
        </w:tabs>
        <w:rPr>
          <w:rFonts w:eastAsiaTheme="minorEastAsia"/>
          <w:noProof/>
        </w:rPr>
      </w:pPr>
      <w:hyperlink w:anchor="_Toc129078627" w:history="1">
        <w:r w:rsidR="00D260D3" w:rsidRPr="00D2258A">
          <w:rPr>
            <w:rStyle w:val="Hyperlink"/>
            <w:noProof/>
          </w:rPr>
          <w:t>Figure 2 San Diego County Air Pollution Control District website homepage..</w:t>
        </w:r>
        <w:r w:rsidR="00D260D3">
          <w:rPr>
            <w:noProof/>
            <w:webHidden/>
          </w:rPr>
          <w:tab/>
        </w:r>
        <w:r w:rsidR="00D260D3">
          <w:rPr>
            <w:noProof/>
            <w:webHidden/>
          </w:rPr>
          <w:fldChar w:fldCharType="begin"/>
        </w:r>
        <w:r w:rsidR="00D260D3">
          <w:rPr>
            <w:noProof/>
            <w:webHidden/>
          </w:rPr>
          <w:instrText xml:space="preserve"> PAGEREF _Toc129078627 \h </w:instrText>
        </w:r>
        <w:r w:rsidR="00D260D3">
          <w:rPr>
            <w:noProof/>
            <w:webHidden/>
          </w:rPr>
        </w:r>
        <w:r w:rsidR="00D260D3">
          <w:rPr>
            <w:noProof/>
            <w:webHidden/>
          </w:rPr>
          <w:fldChar w:fldCharType="separate"/>
        </w:r>
        <w:r w:rsidR="00D260D3">
          <w:rPr>
            <w:noProof/>
            <w:webHidden/>
          </w:rPr>
          <w:t>13</w:t>
        </w:r>
        <w:r w:rsidR="00D260D3">
          <w:rPr>
            <w:noProof/>
            <w:webHidden/>
          </w:rPr>
          <w:fldChar w:fldCharType="end"/>
        </w:r>
      </w:hyperlink>
    </w:p>
    <w:p w14:paraId="2E7A6A2F" w14:textId="104097FB" w:rsidR="00D260D3" w:rsidRDefault="006824D1">
      <w:pPr>
        <w:pStyle w:val="TableofFigures"/>
        <w:tabs>
          <w:tab w:val="right" w:leader="dot" w:pos="9350"/>
        </w:tabs>
        <w:rPr>
          <w:rFonts w:eastAsiaTheme="minorEastAsia"/>
          <w:noProof/>
        </w:rPr>
      </w:pPr>
      <w:hyperlink w:anchor="_Toc129078628" w:history="1">
        <w:r w:rsidR="00D260D3" w:rsidRPr="00D2258A">
          <w:rPr>
            <w:rStyle w:val="Hyperlink"/>
            <w:noProof/>
          </w:rPr>
          <w:t>Figure 3 San Diego Air Pollution Control District Air Quality page..</w:t>
        </w:r>
        <w:r w:rsidR="00D260D3">
          <w:rPr>
            <w:noProof/>
            <w:webHidden/>
          </w:rPr>
          <w:tab/>
        </w:r>
        <w:r w:rsidR="00D260D3">
          <w:rPr>
            <w:noProof/>
            <w:webHidden/>
          </w:rPr>
          <w:fldChar w:fldCharType="begin"/>
        </w:r>
        <w:r w:rsidR="00D260D3">
          <w:rPr>
            <w:noProof/>
            <w:webHidden/>
          </w:rPr>
          <w:instrText xml:space="preserve"> PAGEREF _Toc129078628 \h </w:instrText>
        </w:r>
        <w:r w:rsidR="00D260D3">
          <w:rPr>
            <w:noProof/>
            <w:webHidden/>
          </w:rPr>
        </w:r>
        <w:r w:rsidR="00D260D3">
          <w:rPr>
            <w:noProof/>
            <w:webHidden/>
          </w:rPr>
          <w:fldChar w:fldCharType="separate"/>
        </w:r>
        <w:r w:rsidR="00D260D3">
          <w:rPr>
            <w:noProof/>
            <w:webHidden/>
          </w:rPr>
          <w:t>13</w:t>
        </w:r>
        <w:r w:rsidR="00D260D3">
          <w:rPr>
            <w:noProof/>
            <w:webHidden/>
          </w:rPr>
          <w:fldChar w:fldCharType="end"/>
        </w:r>
      </w:hyperlink>
    </w:p>
    <w:p w14:paraId="29485EE6" w14:textId="122DC529" w:rsidR="00D260D3" w:rsidRDefault="006824D1">
      <w:pPr>
        <w:pStyle w:val="TableofFigures"/>
        <w:tabs>
          <w:tab w:val="right" w:leader="dot" w:pos="9350"/>
        </w:tabs>
        <w:rPr>
          <w:rFonts w:eastAsiaTheme="minorEastAsia"/>
          <w:noProof/>
        </w:rPr>
      </w:pPr>
      <w:hyperlink w:anchor="_Toc129078629" w:history="1">
        <w:r w:rsidR="00D260D3" w:rsidRPr="00D2258A">
          <w:rPr>
            <w:rStyle w:val="Hyperlink"/>
            <w:noProof/>
          </w:rPr>
          <w:t>Figure 4 San Diego County Air Pollution Control District Air Quality Forecast page</w:t>
        </w:r>
        <w:r w:rsidR="00D260D3">
          <w:rPr>
            <w:noProof/>
            <w:webHidden/>
          </w:rPr>
          <w:tab/>
        </w:r>
        <w:r w:rsidR="00D260D3">
          <w:rPr>
            <w:noProof/>
            <w:webHidden/>
          </w:rPr>
          <w:fldChar w:fldCharType="begin"/>
        </w:r>
        <w:r w:rsidR="00D260D3">
          <w:rPr>
            <w:noProof/>
            <w:webHidden/>
          </w:rPr>
          <w:instrText xml:space="preserve"> PAGEREF _Toc129078629 \h </w:instrText>
        </w:r>
        <w:r w:rsidR="00D260D3">
          <w:rPr>
            <w:noProof/>
            <w:webHidden/>
          </w:rPr>
        </w:r>
        <w:r w:rsidR="00D260D3">
          <w:rPr>
            <w:noProof/>
            <w:webHidden/>
          </w:rPr>
          <w:fldChar w:fldCharType="separate"/>
        </w:r>
        <w:r w:rsidR="00D260D3">
          <w:rPr>
            <w:noProof/>
            <w:webHidden/>
          </w:rPr>
          <w:t>14</w:t>
        </w:r>
        <w:r w:rsidR="00D260D3">
          <w:rPr>
            <w:noProof/>
            <w:webHidden/>
          </w:rPr>
          <w:fldChar w:fldCharType="end"/>
        </w:r>
      </w:hyperlink>
    </w:p>
    <w:p w14:paraId="586D5E84" w14:textId="4A32FE5D" w:rsidR="00D260D3" w:rsidRDefault="006824D1">
      <w:pPr>
        <w:pStyle w:val="TableofFigures"/>
        <w:tabs>
          <w:tab w:val="right" w:leader="dot" w:pos="9350"/>
        </w:tabs>
        <w:rPr>
          <w:rFonts w:eastAsiaTheme="minorEastAsia"/>
          <w:noProof/>
        </w:rPr>
      </w:pPr>
      <w:hyperlink w:anchor="_Toc129078630" w:history="1">
        <w:r w:rsidR="00D260D3" w:rsidRPr="00D2258A">
          <w:rPr>
            <w:rStyle w:val="Hyperlink"/>
            <w:noProof/>
          </w:rPr>
          <w:t>Figure 5 California Air Resources Board AQview homepage</w:t>
        </w:r>
        <w:r w:rsidR="00D260D3">
          <w:rPr>
            <w:noProof/>
            <w:webHidden/>
          </w:rPr>
          <w:tab/>
        </w:r>
        <w:r w:rsidR="00D260D3">
          <w:rPr>
            <w:noProof/>
            <w:webHidden/>
          </w:rPr>
          <w:fldChar w:fldCharType="begin"/>
        </w:r>
        <w:r w:rsidR="00D260D3">
          <w:rPr>
            <w:noProof/>
            <w:webHidden/>
          </w:rPr>
          <w:instrText xml:space="preserve"> PAGEREF _Toc129078630 \h </w:instrText>
        </w:r>
        <w:r w:rsidR="00D260D3">
          <w:rPr>
            <w:noProof/>
            <w:webHidden/>
          </w:rPr>
        </w:r>
        <w:r w:rsidR="00D260D3">
          <w:rPr>
            <w:noProof/>
            <w:webHidden/>
          </w:rPr>
          <w:fldChar w:fldCharType="separate"/>
        </w:r>
        <w:r w:rsidR="00D260D3">
          <w:rPr>
            <w:noProof/>
            <w:webHidden/>
          </w:rPr>
          <w:t>14</w:t>
        </w:r>
        <w:r w:rsidR="00D260D3">
          <w:rPr>
            <w:noProof/>
            <w:webHidden/>
          </w:rPr>
          <w:fldChar w:fldCharType="end"/>
        </w:r>
      </w:hyperlink>
    </w:p>
    <w:p w14:paraId="76CFDA4C" w14:textId="5581FE90" w:rsidR="00D260D3" w:rsidRDefault="006824D1">
      <w:pPr>
        <w:pStyle w:val="TableofFigures"/>
        <w:tabs>
          <w:tab w:val="right" w:leader="dot" w:pos="9350"/>
        </w:tabs>
        <w:rPr>
          <w:rFonts w:eastAsiaTheme="minorEastAsia"/>
          <w:noProof/>
        </w:rPr>
      </w:pPr>
      <w:hyperlink w:anchor="_Toc129078631" w:history="1">
        <w:r w:rsidR="00D260D3" w:rsidRPr="00D2258A">
          <w:rPr>
            <w:rStyle w:val="Hyperlink"/>
            <w:noProof/>
          </w:rPr>
          <w:t>Figure 6 California Air Resources Board AQview Continuous Monitoring data page</w:t>
        </w:r>
        <w:r w:rsidR="00D260D3">
          <w:rPr>
            <w:noProof/>
            <w:webHidden/>
          </w:rPr>
          <w:tab/>
        </w:r>
        <w:r w:rsidR="00D260D3">
          <w:rPr>
            <w:noProof/>
            <w:webHidden/>
          </w:rPr>
          <w:fldChar w:fldCharType="begin"/>
        </w:r>
        <w:r w:rsidR="00D260D3">
          <w:rPr>
            <w:noProof/>
            <w:webHidden/>
          </w:rPr>
          <w:instrText xml:space="preserve"> PAGEREF _Toc129078631 \h </w:instrText>
        </w:r>
        <w:r w:rsidR="00D260D3">
          <w:rPr>
            <w:noProof/>
            <w:webHidden/>
          </w:rPr>
        </w:r>
        <w:r w:rsidR="00D260D3">
          <w:rPr>
            <w:noProof/>
            <w:webHidden/>
          </w:rPr>
          <w:fldChar w:fldCharType="separate"/>
        </w:r>
        <w:r w:rsidR="00D260D3">
          <w:rPr>
            <w:noProof/>
            <w:webHidden/>
          </w:rPr>
          <w:t>15</w:t>
        </w:r>
        <w:r w:rsidR="00D260D3">
          <w:rPr>
            <w:noProof/>
            <w:webHidden/>
          </w:rPr>
          <w:fldChar w:fldCharType="end"/>
        </w:r>
      </w:hyperlink>
    </w:p>
    <w:p w14:paraId="1EF6887A" w14:textId="3433A32A" w:rsidR="00D260D3" w:rsidRDefault="006824D1">
      <w:pPr>
        <w:pStyle w:val="TableofFigures"/>
        <w:tabs>
          <w:tab w:val="right" w:leader="dot" w:pos="9350"/>
        </w:tabs>
        <w:rPr>
          <w:rFonts w:eastAsiaTheme="minorEastAsia"/>
          <w:noProof/>
        </w:rPr>
      </w:pPr>
      <w:hyperlink w:anchor="_Toc129078632" w:history="1">
        <w:r w:rsidR="00D260D3" w:rsidRPr="00D2258A">
          <w:rPr>
            <w:rStyle w:val="Hyperlink"/>
            <w:noProof/>
          </w:rPr>
          <w:t>Figure 7 California Air Resources Board AQview Additional Monitoring &amp; Reports</w:t>
        </w:r>
        <w:r w:rsidR="00D260D3">
          <w:rPr>
            <w:noProof/>
            <w:webHidden/>
          </w:rPr>
          <w:tab/>
        </w:r>
        <w:r w:rsidR="00D260D3">
          <w:rPr>
            <w:noProof/>
            <w:webHidden/>
          </w:rPr>
          <w:fldChar w:fldCharType="begin"/>
        </w:r>
        <w:r w:rsidR="00D260D3">
          <w:rPr>
            <w:noProof/>
            <w:webHidden/>
          </w:rPr>
          <w:instrText xml:space="preserve"> PAGEREF _Toc129078632 \h </w:instrText>
        </w:r>
        <w:r w:rsidR="00D260D3">
          <w:rPr>
            <w:noProof/>
            <w:webHidden/>
          </w:rPr>
        </w:r>
        <w:r w:rsidR="00D260D3">
          <w:rPr>
            <w:noProof/>
            <w:webHidden/>
          </w:rPr>
          <w:fldChar w:fldCharType="separate"/>
        </w:r>
        <w:r w:rsidR="00D260D3">
          <w:rPr>
            <w:noProof/>
            <w:webHidden/>
          </w:rPr>
          <w:t>15</w:t>
        </w:r>
        <w:r w:rsidR="00D260D3">
          <w:rPr>
            <w:noProof/>
            <w:webHidden/>
          </w:rPr>
          <w:fldChar w:fldCharType="end"/>
        </w:r>
      </w:hyperlink>
    </w:p>
    <w:p w14:paraId="72DE7554" w14:textId="7EBE9B45" w:rsidR="00D260D3" w:rsidRDefault="006824D1">
      <w:pPr>
        <w:pStyle w:val="TableofFigures"/>
        <w:tabs>
          <w:tab w:val="right" w:leader="dot" w:pos="9350"/>
        </w:tabs>
        <w:rPr>
          <w:rFonts w:eastAsiaTheme="minorEastAsia"/>
          <w:noProof/>
        </w:rPr>
      </w:pPr>
      <w:hyperlink w:anchor="_Toc129078633" w:history="1">
        <w:r w:rsidR="00D260D3" w:rsidRPr="00D2258A">
          <w:rPr>
            <w:rStyle w:val="Hyperlink"/>
            <w:noProof/>
          </w:rPr>
          <w:t>Figure 8 United States Environmental Protection Agency Air Quality System homepage</w:t>
        </w:r>
        <w:r w:rsidR="00D260D3">
          <w:rPr>
            <w:noProof/>
            <w:webHidden/>
          </w:rPr>
          <w:tab/>
        </w:r>
        <w:r w:rsidR="00D260D3">
          <w:rPr>
            <w:noProof/>
            <w:webHidden/>
          </w:rPr>
          <w:fldChar w:fldCharType="begin"/>
        </w:r>
        <w:r w:rsidR="00D260D3">
          <w:rPr>
            <w:noProof/>
            <w:webHidden/>
          </w:rPr>
          <w:instrText xml:space="preserve"> PAGEREF _Toc129078633 \h </w:instrText>
        </w:r>
        <w:r w:rsidR="00D260D3">
          <w:rPr>
            <w:noProof/>
            <w:webHidden/>
          </w:rPr>
        </w:r>
        <w:r w:rsidR="00D260D3">
          <w:rPr>
            <w:noProof/>
            <w:webHidden/>
          </w:rPr>
          <w:fldChar w:fldCharType="separate"/>
        </w:r>
        <w:r w:rsidR="00D260D3">
          <w:rPr>
            <w:noProof/>
            <w:webHidden/>
          </w:rPr>
          <w:t>16</w:t>
        </w:r>
        <w:r w:rsidR="00D260D3">
          <w:rPr>
            <w:noProof/>
            <w:webHidden/>
          </w:rPr>
          <w:fldChar w:fldCharType="end"/>
        </w:r>
      </w:hyperlink>
    </w:p>
    <w:p w14:paraId="181C1A6A" w14:textId="77777777" w:rsidR="00D260D3" w:rsidRDefault="00D260D3">
      <w:r>
        <w:fldChar w:fldCharType="end"/>
      </w:r>
    </w:p>
    <w:p w14:paraId="492E1B1A" w14:textId="77777777" w:rsidR="00D260D3" w:rsidRDefault="00D260D3">
      <w:r>
        <w:br w:type="page"/>
      </w:r>
    </w:p>
    <w:p w14:paraId="146A346F" w14:textId="2C2237F9" w:rsidR="004C597F" w:rsidRDefault="004C597F" w:rsidP="004C597F">
      <w:pPr>
        <w:pStyle w:val="Heading1"/>
      </w:pPr>
      <w:bookmarkStart w:id="2" w:name="_Toc129079077"/>
      <w:r>
        <w:lastRenderedPageBreak/>
        <w:t>List of Tables</w:t>
      </w:r>
      <w:bookmarkEnd w:id="2"/>
    </w:p>
    <w:p w14:paraId="4043905B" w14:textId="43EEAFFF" w:rsidR="0030388C" w:rsidRDefault="00D260D3">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129079199" w:history="1">
        <w:r w:rsidR="0030388C" w:rsidRPr="00037B59">
          <w:rPr>
            <w:rStyle w:val="Hyperlink"/>
            <w:noProof/>
          </w:rPr>
          <w:t>Table 1 Documents referenced by chemists, technicians, and third-party laboratories for conducting community air monitoring</w:t>
        </w:r>
        <w:r w:rsidR="0030388C">
          <w:rPr>
            <w:noProof/>
            <w:webHidden/>
          </w:rPr>
          <w:tab/>
        </w:r>
        <w:r w:rsidR="0030388C">
          <w:rPr>
            <w:noProof/>
            <w:webHidden/>
          </w:rPr>
          <w:fldChar w:fldCharType="begin"/>
        </w:r>
        <w:r w:rsidR="0030388C">
          <w:rPr>
            <w:noProof/>
            <w:webHidden/>
          </w:rPr>
          <w:instrText xml:space="preserve"> PAGEREF _Toc129079199 \h </w:instrText>
        </w:r>
        <w:r w:rsidR="0030388C">
          <w:rPr>
            <w:noProof/>
            <w:webHidden/>
          </w:rPr>
        </w:r>
        <w:r w:rsidR="0030388C">
          <w:rPr>
            <w:noProof/>
            <w:webHidden/>
          </w:rPr>
          <w:fldChar w:fldCharType="separate"/>
        </w:r>
        <w:r w:rsidR="0030388C">
          <w:rPr>
            <w:noProof/>
            <w:webHidden/>
          </w:rPr>
          <w:t>1</w:t>
        </w:r>
        <w:r w:rsidR="0030388C">
          <w:rPr>
            <w:noProof/>
            <w:webHidden/>
          </w:rPr>
          <w:fldChar w:fldCharType="end"/>
        </w:r>
      </w:hyperlink>
    </w:p>
    <w:p w14:paraId="7B05D8A8" w14:textId="515365D7" w:rsidR="0030388C" w:rsidRDefault="006824D1">
      <w:pPr>
        <w:pStyle w:val="TableofFigures"/>
        <w:tabs>
          <w:tab w:val="right" w:leader="dot" w:pos="9350"/>
        </w:tabs>
        <w:rPr>
          <w:rFonts w:eastAsiaTheme="minorEastAsia"/>
          <w:noProof/>
        </w:rPr>
      </w:pPr>
      <w:hyperlink w:anchor="_Toc129079200" w:history="1">
        <w:r w:rsidR="0030388C" w:rsidRPr="00037B59">
          <w:rPr>
            <w:rStyle w:val="Hyperlink"/>
            <w:noProof/>
          </w:rPr>
          <w:t>Table 2 Null codes for data uploaded to AQS.</w:t>
        </w:r>
        <w:r w:rsidR="0030388C">
          <w:rPr>
            <w:noProof/>
            <w:webHidden/>
          </w:rPr>
          <w:tab/>
        </w:r>
        <w:r w:rsidR="0030388C">
          <w:rPr>
            <w:noProof/>
            <w:webHidden/>
          </w:rPr>
          <w:fldChar w:fldCharType="begin"/>
        </w:r>
        <w:r w:rsidR="0030388C">
          <w:rPr>
            <w:noProof/>
            <w:webHidden/>
          </w:rPr>
          <w:instrText xml:space="preserve"> PAGEREF _Toc129079200 \h </w:instrText>
        </w:r>
        <w:r w:rsidR="0030388C">
          <w:rPr>
            <w:noProof/>
            <w:webHidden/>
          </w:rPr>
        </w:r>
        <w:r w:rsidR="0030388C">
          <w:rPr>
            <w:noProof/>
            <w:webHidden/>
          </w:rPr>
          <w:fldChar w:fldCharType="separate"/>
        </w:r>
        <w:r w:rsidR="0030388C">
          <w:rPr>
            <w:noProof/>
            <w:webHidden/>
          </w:rPr>
          <w:t>3</w:t>
        </w:r>
        <w:r w:rsidR="0030388C">
          <w:rPr>
            <w:noProof/>
            <w:webHidden/>
          </w:rPr>
          <w:fldChar w:fldCharType="end"/>
        </w:r>
      </w:hyperlink>
    </w:p>
    <w:p w14:paraId="2A55B0ED" w14:textId="4D437EB3" w:rsidR="0030388C" w:rsidRDefault="006824D1">
      <w:pPr>
        <w:pStyle w:val="TableofFigures"/>
        <w:tabs>
          <w:tab w:val="right" w:leader="dot" w:pos="9350"/>
        </w:tabs>
        <w:rPr>
          <w:rFonts w:eastAsiaTheme="minorEastAsia"/>
          <w:noProof/>
        </w:rPr>
      </w:pPr>
      <w:hyperlink w:anchor="_Toc129079201" w:history="1">
        <w:r w:rsidR="0030388C" w:rsidRPr="00037B59">
          <w:rPr>
            <w:rStyle w:val="Hyperlink"/>
            <w:noProof/>
          </w:rPr>
          <w:t>Table 3 Qualifier codes for data uploaded to AQS</w:t>
        </w:r>
        <w:r w:rsidR="0030388C">
          <w:rPr>
            <w:noProof/>
            <w:webHidden/>
          </w:rPr>
          <w:tab/>
        </w:r>
        <w:r w:rsidR="0030388C">
          <w:rPr>
            <w:noProof/>
            <w:webHidden/>
          </w:rPr>
          <w:fldChar w:fldCharType="begin"/>
        </w:r>
        <w:r w:rsidR="0030388C">
          <w:rPr>
            <w:noProof/>
            <w:webHidden/>
          </w:rPr>
          <w:instrText xml:space="preserve"> PAGEREF _Toc129079201 \h </w:instrText>
        </w:r>
        <w:r w:rsidR="0030388C">
          <w:rPr>
            <w:noProof/>
            <w:webHidden/>
          </w:rPr>
        </w:r>
        <w:r w:rsidR="0030388C">
          <w:rPr>
            <w:noProof/>
            <w:webHidden/>
          </w:rPr>
          <w:fldChar w:fldCharType="separate"/>
        </w:r>
        <w:r w:rsidR="0030388C">
          <w:rPr>
            <w:noProof/>
            <w:webHidden/>
          </w:rPr>
          <w:t>3</w:t>
        </w:r>
        <w:r w:rsidR="0030388C">
          <w:rPr>
            <w:noProof/>
            <w:webHidden/>
          </w:rPr>
          <w:fldChar w:fldCharType="end"/>
        </w:r>
      </w:hyperlink>
    </w:p>
    <w:p w14:paraId="34712C5F" w14:textId="39593F17" w:rsidR="0030388C" w:rsidRDefault="006824D1">
      <w:pPr>
        <w:pStyle w:val="TableofFigures"/>
        <w:tabs>
          <w:tab w:val="right" w:leader="dot" w:pos="9350"/>
        </w:tabs>
        <w:rPr>
          <w:rFonts w:eastAsiaTheme="minorEastAsia"/>
          <w:noProof/>
        </w:rPr>
      </w:pPr>
      <w:hyperlink w:anchor="_Toc129079202" w:history="1">
        <w:r w:rsidR="0030388C" w:rsidRPr="00037B59">
          <w:rPr>
            <w:rStyle w:val="Hyperlink"/>
            <w:noProof/>
          </w:rPr>
          <w:t>Table 4 List of target VOCs</w:t>
        </w:r>
        <w:r w:rsidR="0030388C">
          <w:rPr>
            <w:noProof/>
            <w:webHidden/>
          </w:rPr>
          <w:tab/>
        </w:r>
        <w:r w:rsidR="0030388C">
          <w:rPr>
            <w:noProof/>
            <w:webHidden/>
          </w:rPr>
          <w:fldChar w:fldCharType="begin"/>
        </w:r>
        <w:r w:rsidR="0030388C">
          <w:rPr>
            <w:noProof/>
            <w:webHidden/>
          </w:rPr>
          <w:instrText xml:space="preserve"> PAGEREF _Toc129079202 \h </w:instrText>
        </w:r>
        <w:r w:rsidR="0030388C">
          <w:rPr>
            <w:noProof/>
            <w:webHidden/>
          </w:rPr>
        </w:r>
        <w:r w:rsidR="0030388C">
          <w:rPr>
            <w:noProof/>
            <w:webHidden/>
          </w:rPr>
          <w:fldChar w:fldCharType="separate"/>
        </w:r>
        <w:r w:rsidR="0030388C">
          <w:rPr>
            <w:noProof/>
            <w:webHidden/>
          </w:rPr>
          <w:t>6</w:t>
        </w:r>
        <w:r w:rsidR="0030388C">
          <w:rPr>
            <w:noProof/>
            <w:webHidden/>
          </w:rPr>
          <w:fldChar w:fldCharType="end"/>
        </w:r>
      </w:hyperlink>
    </w:p>
    <w:p w14:paraId="74BFFBCB" w14:textId="4674AB9B" w:rsidR="0030388C" w:rsidRDefault="006824D1">
      <w:pPr>
        <w:pStyle w:val="TableofFigures"/>
        <w:tabs>
          <w:tab w:val="right" w:leader="dot" w:pos="9350"/>
        </w:tabs>
        <w:rPr>
          <w:rFonts w:eastAsiaTheme="minorEastAsia"/>
          <w:noProof/>
        </w:rPr>
      </w:pPr>
      <w:hyperlink w:anchor="_Toc129079203" w:history="1">
        <w:r w:rsidR="0030388C" w:rsidRPr="00037B59">
          <w:rPr>
            <w:rStyle w:val="Hyperlink"/>
            <w:noProof/>
          </w:rPr>
          <w:t>Table 5 List of target metals</w:t>
        </w:r>
        <w:r w:rsidR="0030388C">
          <w:rPr>
            <w:noProof/>
            <w:webHidden/>
          </w:rPr>
          <w:tab/>
        </w:r>
        <w:r w:rsidR="0030388C">
          <w:rPr>
            <w:noProof/>
            <w:webHidden/>
          </w:rPr>
          <w:fldChar w:fldCharType="begin"/>
        </w:r>
        <w:r w:rsidR="0030388C">
          <w:rPr>
            <w:noProof/>
            <w:webHidden/>
          </w:rPr>
          <w:instrText xml:space="preserve"> PAGEREF _Toc129079203 \h </w:instrText>
        </w:r>
        <w:r w:rsidR="0030388C">
          <w:rPr>
            <w:noProof/>
            <w:webHidden/>
          </w:rPr>
        </w:r>
        <w:r w:rsidR="0030388C">
          <w:rPr>
            <w:noProof/>
            <w:webHidden/>
          </w:rPr>
          <w:fldChar w:fldCharType="separate"/>
        </w:r>
        <w:r w:rsidR="0030388C">
          <w:rPr>
            <w:noProof/>
            <w:webHidden/>
          </w:rPr>
          <w:t>7</w:t>
        </w:r>
        <w:r w:rsidR="0030388C">
          <w:rPr>
            <w:noProof/>
            <w:webHidden/>
          </w:rPr>
          <w:fldChar w:fldCharType="end"/>
        </w:r>
      </w:hyperlink>
    </w:p>
    <w:p w14:paraId="2C0C3BAA" w14:textId="77777777" w:rsidR="00D260D3" w:rsidRDefault="00D260D3">
      <w:pPr>
        <w:sectPr w:rsidR="00D260D3" w:rsidSect="004C597F">
          <w:footerReference w:type="default" r:id="rId11"/>
          <w:type w:val="continuous"/>
          <w:pgSz w:w="12240" w:h="15840"/>
          <w:pgMar w:top="1440" w:right="1440" w:bottom="1440" w:left="1440" w:header="720" w:footer="720" w:gutter="0"/>
          <w:pgNumType w:start="0"/>
          <w:cols w:space="720"/>
          <w:docGrid w:linePitch="360"/>
        </w:sectPr>
      </w:pPr>
      <w:r>
        <w:fldChar w:fldCharType="end"/>
      </w:r>
      <w:r w:rsidR="001C2261">
        <w:br w:type="page"/>
      </w:r>
    </w:p>
    <w:p w14:paraId="68584D5B" w14:textId="61119FFD" w:rsidR="003767B8" w:rsidRDefault="001C2261" w:rsidP="004D21FF">
      <w:pPr>
        <w:pStyle w:val="Heading1"/>
      </w:pPr>
      <w:bookmarkStart w:id="3" w:name="_Toc129079078"/>
      <w:r>
        <w:lastRenderedPageBreak/>
        <w:t>Appendix A</w:t>
      </w:r>
      <w:r w:rsidR="00B31977">
        <w:t xml:space="preserve">: </w:t>
      </w:r>
      <w:r w:rsidR="003767B8">
        <w:t>S</w:t>
      </w:r>
      <w:r w:rsidR="004D21FF">
        <w:t>tandard Operating Procedures</w:t>
      </w:r>
      <w:r w:rsidR="00233231">
        <w:t xml:space="preserve">, </w:t>
      </w:r>
      <w:r w:rsidR="004D21FF">
        <w:t>Instrument Manuals</w:t>
      </w:r>
      <w:r w:rsidR="00233231">
        <w:t>, and Analysis Methods</w:t>
      </w:r>
      <w:bookmarkEnd w:id="3"/>
    </w:p>
    <w:p w14:paraId="0EF0A514" w14:textId="7909411A" w:rsidR="00BA4B7E" w:rsidRPr="00BA4B7E" w:rsidRDefault="00142238" w:rsidP="00BA4B7E">
      <w:r>
        <w:fldChar w:fldCharType="begin"/>
      </w:r>
      <w:r>
        <w:instrText xml:space="preserve"> REF _Ref129078421 \h </w:instrText>
      </w:r>
      <w:r>
        <w:fldChar w:fldCharType="separate"/>
      </w:r>
      <w:r>
        <w:t xml:space="preserve">Table </w:t>
      </w:r>
      <w:r>
        <w:rPr>
          <w:noProof/>
        </w:rPr>
        <w:t>1</w:t>
      </w:r>
      <w:r>
        <w:fldChar w:fldCharType="end"/>
      </w:r>
      <w:r>
        <w:t xml:space="preserve"> </w:t>
      </w:r>
      <w:r w:rsidR="00BA4B7E">
        <w:t>lists</w:t>
      </w:r>
      <w:r w:rsidR="00203C90">
        <w:t xml:space="preserve"> and describes the </w:t>
      </w:r>
      <w:r w:rsidR="007542E8">
        <w:t>documents</w:t>
      </w:r>
      <w:r w:rsidR="00203C90">
        <w:t xml:space="preserve"> that guide the Community Air Monitoring Plan.  All </w:t>
      </w:r>
      <w:r w:rsidR="007542E8">
        <w:t>documents</w:t>
      </w:r>
      <w:r w:rsidR="00203C90">
        <w:t xml:space="preserve"> are available to read and review upon request.</w:t>
      </w:r>
    </w:p>
    <w:p w14:paraId="2B238DE9" w14:textId="0FAC1A31" w:rsidR="00142238" w:rsidRDefault="00142238" w:rsidP="00142238">
      <w:pPr>
        <w:pStyle w:val="Caption"/>
        <w:keepNext/>
      </w:pPr>
      <w:bookmarkStart w:id="4" w:name="_Ref129078421"/>
      <w:bookmarkStart w:id="5" w:name="_Toc129079199"/>
      <w:r>
        <w:t xml:space="preserve">Table </w:t>
      </w:r>
      <w:fldSimple w:instr=" SEQ Table \* ARABIC ">
        <w:r w:rsidR="00170D97">
          <w:rPr>
            <w:noProof/>
          </w:rPr>
          <w:t>1</w:t>
        </w:r>
      </w:fldSimple>
      <w:bookmarkEnd w:id="4"/>
      <w:r>
        <w:t xml:space="preserve"> Documents referenced by chemists, technicians, and </w:t>
      </w:r>
      <w:r w:rsidR="0030388C">
        <w:t>third-party</w:t>
      </w:r>
      <w:r>
        <w:t xml:space="preserve"> laboratories </w:t>
      </w:r>
      <w:r>
        <w:rPr>
          <w:noProof/>
        </w:rPr>
        <w:t>for conducting community air monitoring</w:t>
      </w:r>
      <w:bookmarkEnd w:id="5"/>
    </w:p>
    <w:tbl>
      <w:tblPr>
        <w:tblStyle w:val="TableGrid"/>
        <w:tblW w:w="0" w:type="auto"/>
        <w:tblLayout w:type="fixed"/>
        <w:tblLook w:val="04A0" w:firstRow="1" w:lastRow="0" w:firstColumn="1" w:lastColumn="0" w:noHBand="0" w:noVBand="1"/>
      </w:tblPr>
      <w:tblGrid>
        <w:gridCol w:w="3685"/>
        <w:gridCol w:w="900"/>
        <w:gridCol w:w="4765"/>
      </w:tblGrid>
      <w:tr w:rsidR="00953468" w14:paraId="12BBB917" w14:textId="77777777" w:rsidTr="007542E8">
        <w:tc>
          <w:tcPr>
            <w:tcW w:w="3685" w:type="dxa"/>
          </w:tcPr>
          <w:p w14:paraId="12FE0429" w14:textId="17EE5665" w:rsidR="00953468" w:rsidRPr="00E85CA2" w:rsidRDefault="00E85CA2" w:rsidP="004D21FF">
            <w:pPr>
              <w:rPr>
                <w:b/>
                <w:bCs/>
              </w:rPr>
            </w:pPr>
            <w:r>
              <w:rPr>
                <w:b/>
                <w:bCs/>
              </w:rPr>
              <w:t>Document</w:t>
            </w:r>
          </w:p>
        </w:tc>
        <w:tc>
          <w:tcPr>
            <w:tcW w:w="900" w:type="dxa"/>
          </w:tcPr>
          <w:p w14:paraId="35F24A93" w14:textId="075AF0C2" w:rsidR="00953468" w:rsidRPr="00E85CA2" w:rsidRDefault="00E85CA2" w:rsidP="004D21FF">
            <w:pPr>
              <w:rPr>
                <w:b/>
                <w:bCs/>
              </w:rPr>
            </w:pPr>
            <w:r>
              <w:rPr>
                <w:b/>
                <w:bCs/>
              </w:rPr>
              <w:t>Project</w:t>
            </w:r>
          </w:p>
        </w:tc>
        <w:tc>
          <w:tcPr>
            <w:tcW w:w="4765" w:type="dxa"/>
          </w:tcPr>
          <w:p w14:paraId="2B23AD4A" w14:textId="54304486" w:rsidR="00953468" w:rsidRPr="00E85CA2" w:rsidRDefault="00E85CA2" w:rsidP="004D21FF">
            <w:pPr>
              <w:rPr>
                <w:b/>
                <w:bCs/>
              </w:rPr>
            </w:pPr>
            <w:r>
              <w:rPr>
                <w:b/>
                <w:bCs/>
              </w:rPr>
              <w:t>Description</w:t>
            </w:r>
          </w:p>
        </w:tc>
      </w:tr>
      <w:tr w:rsidR="00953468" w14:paraId="25F2A9D1" w14:textId="77777777" w:rsidTr="007542E8">
        <w:tc>
          <w:tcPr>
            <w:tcW w:w="3685" w:type="dxa"/>
          </w:tcPr>
          <w:p w14:paraId="46B86C97" w14:textId="6C9446D1" w:rsidR="00953468" w:rsidRDefault="00E85CA2" w:rsidP="004D21FF">
            <w:r>
              <w:t>Organic and Elemental Carbon Program:  Data Analysis &amp; AQS Formatting (Python) Guide</w:t>
            </w:r>
          </w:p>
        </w:tc>
        <w:tc>
          <w:tcPr>
            <w:tcW w:w="900" w:type="dxa"/>
          </w:tcPr>
          <w:p w14:paraId="2C2AB067" w14:textId="62C5A072" w:rsidR="00953468" w:rsidRDefault="00E85CA2" w:rsidP="004D21FF">
            <w:r>
              <w:t>EC</w:t>
            </w:r>
          </w:p>
        </w:tc>
        <w:tc>
          <w:tcPr>
            <w:tcW w:w="4765" w:type="dxa"/>
          </w:tcPr>
          <w:p w14:paraId="7CBE2732" w14:textId="039322B5" w:rsidR="00953468" w:rsidRDefault="00E70BDB" w:rsidP="004D21FF">
            <w:r>
              <w:t xml:space="preserve">Guide for </w:t>
            </w:r>
            <w:r w:rsidR="009C6C5C">
              <w:t xml:space="preserve">the automated analysis of </w:t>
            </w:r>
            <w:r w:rsidR="002F62A8">
              <w:t>elemental carbon</w:t>
            </w:r>
            <w:r w:rsidR="009C6C5C">
              <w:t xml:space="preserve"> data reports from third</w:t>
            </w:r>
            <w:r w:rsidR="0030388C">
              <w:t>-</w:t>
            </w:r>
            <w:r w:rsidR="009C6C5C">
              <w:t>party laboratory, Desert Research Institute</w:t>
            </w:r>
          </w:p>
        </w:tc>
      </w:tr>
      <w:tr w:rsidR="00953468" w14:paraId="1366C2DC" w14:textId="77777777" w:rsidTr="007542E8">
        <w:tc>
          <w:tcPr>
            <w:tcW w:w="3685" w:type="dxa"/>
          </w:tcPr>
          <w:p w14:paraId="69698C1E" w14:textId="2CE145A1" w:rsidR="00953468" w:rsidRDefault="00412886" w:rsidP="004D21FF">
            <w:r>
              <w:t xml:space="preserve">Desert Research Institute SOP </w:t>
            </w:r>
            <w:r w:rsidR="005C545D">
              <w:t>–</w:t>
            </w:r>
            <w:r>
              <w:t xml:space="preserve"> </w:t>
            </w:r>
            <w:r w:rsidR="005C545D">
              <w:t>Model 2001 Thermal/Optical Carbon Analysis of Aerosol Filter Samples – Method IMPROVE_A</w:t>
            </w:r>
          </w:p>
        </w:tc>
        <w:tc>
          <w:tcPr>
            <w:tcW w:w="900" w:type="dxa"/>
          </w:tcPr>
          <w:p w14:paraId="113148E5" w14:textId="3DE87DB0" w:rsidR="00953468" w:rsidRDefault="005C545D" w:rsidP="004D21FF">
            <w:r>
              <w:t>EC</w:t>
            </w:r>
          </w:p>
        </w:tc>
        <w:tc>
          <w:tcPr>
            <w:tcW w:w="4765" w:type="dxa"/>
          </w:tcPr>
          <w:p w14:paraId="2AC6458C" w14:textId="2BCA4146" w:rsidR="00953468" w:rsidRDefault="00341124" w:rsidP="004D21FF">
            <w:r>
              <w:t>Procedure followed by third</w:t>
            </w:r>
            <w:r w:rsidR="0030388C">
              <w:t>-</w:t>
            </w:r>
            <w:r>
              <w:t xml:space="preserve">party laboratory, Desert Research Institute, </w:t>
            </w:r>
            <w:r w:rsidR="000D58F4">
              <w:t>to analyze elemental carbon filters sent by APCD</w:t>
            </w:r>
          </w:p>
        </w:tc>
      </w:tr>
      <w:tr w:rsidR="00953468" w14:paraId="2B79A841" w14:textId="77777777" w:rsidTr="007542E8">
        <w:tc>
          <w:tcPr>
            <w:tcW w:w="3685" w:type="dxa"/>
          </w:tcPr>
          <w:p w14:paraId="684E31D5" w14:textId="6EF7CD9D" w:rsidR="00953468" w:rsidRPr="00EE4D7D" w:rsidRDefault="00ED3312" w:rsidP="004D21FF">
            <w:r>
              <w:t xml:space="preserve">Field Operation Manual </w:t>
            </w:r>
            <w:r w:rsidR="00EE4D7D">
              <w:t>–</w:t>
            </w:r>
            <w:r>
              <w:t xml:space="preserve"> </w:t>
            </w:r>
            <w:r w:rsidR="00EE4D7D">
              <w:t xml:space="preserve">Model SASS &amp; </w:t>
            </w:r>
            <w:proofErr w:type="spellStart"/>
            <w:r w:rsidR="00EE4D7D">
              <w:t>SuperSASS</w:t>
            </w:r>
            <w:proofErr w:type="spellEnd"/>
            <w:r w:rsidR="00EE4D7D">
              <w:t xml:space="preserve"> PM</w:t>
            </w:r>
            <w:r w:rsidR="00EE4D7D">
              <w:rPr>
                <w:vertAlign w:val="subscript"/>
              </w:rPr>
              <w:t>2.5</w:t>
            </w:r>
            <w:r w:rsidR="00EE4D7D">
              <w:t xml:space="preserve"> Ambient Chemical Speciation Samplers</w:t>
            </w:r>
          </w:p>
        </w:tc>
        <w:tc>
          <w:tcPr>
            <w:tcW w:w="900" w:type="dxa"/>
          </w:tcPr>
          <w:p w14:paraId="1ADAB643" w14:textId="734CC6B3" w:rsidR="00EE4D7D" w:rsidRDefault="00EE4D7D" w:rsidP="004D21FF">
            <w:r>
              <w:t>EC</w:t>
            </w:r>
          </w:p>
        </w:tc>
        <w:tc>
          <w:tcPr>
            <w:tcW w:w="4765" w:type="dxa"/>
          </w:tcPr>
          <w:p w14:paraId="538EE1CF" w14:textId="36075ACC" w:rsidR="00953468" w:rsidRDefault="000D58F4" w:rsidP="004D21FF">
            <w:r>
              <w:t>Manual for using the Met One Super Speciation Air Sampling System for elemental carbon sampling</w:t>
            </w:r>
          </w:p>
        </w:tc>
      </w:tr>
      <w:tr w:rsidR="00953468" w14:paraId="3B0DDA02" w14:textId="77777777" w:rsidTr="007542E8">
        <w:tc>
          <w:tcPr>
            <w:tcW w:w="3685" w:type="dxa"/>
          </w:tcPr>
          <w:p w14:paraId="75388839" w14:textId="0EF2EB5C" w:rsidR="00953468" w:rsidRDefault="005C7C06" w:rsidP="004D21FF">
            <w:r>
              <w:t>SOP for the M</w:t>
            </w:r>
            <w:r w:rsidR="00646E2C">
              <w:t>et One SASS</w:t>
            </w:r>
          </w:p>
        </w:tc>
        <w:tc>
          <w:tcPr>
            <w:tcW w:w="900" w:type="dxa"/>
          </w:tcPr>
          <w:p w14:paraId="14CEDEE8" w14:textId="5157A5FA" w:rsidR="00953468" w:rsidRDefault="00646E2C" w:rsidP="004D21FF">
            <w:r>
              <w:t>EC</w:t>
            </w:r>
          </w:p>
        </w:tc>
        <w:tc>
          <w:tcPr>
            <w:tcW w:w="4765" w:type="dxa"/>
          </w:tcPr>
          <w:p w14:paraId="5F4A28D8" w14:textId="1D0A1D20" w:rsidR="00953468" w:rsidRDefault="000D58F4" w:rsidP="004D21FF">
            <w:r>
              <w:t xml:space="preserve">Guide for flow checks, calibrations, and audits of </w:t>
            </w:r>
            <w:r w:rsidR="005E707D">
              <w:t>the Met One Super Speciation Air Sampling System</w:t>
            </w:r>
          </w:p>
        </w:tc>
      </w:tr>
      <w:tr w:rsidR="00953468" w14:paraId="59CEA7C2" w14:textId="77777777" w:rsidTr="007542E8">
        <w:tc>
          <w:tcPr>
            <w:tcW w:w="3685" w:type="dxa"/>
          </w:tcPr>
          <w:p w14:paraId="1D715C04" w14:textId="71A725FF" w:rsidR="00953468" w:rsidRDefault="00646E2C" w:rsidP="004D21FF">
            <w:r>
              <w:t xml:space="preserve">Operation </w:t>
            </w:r>
            <w:r w:rsidR="00990D05">
              <w:t>Manual – BC 1060 Black Carbon Monitor</w:t>
            </w:r>
          </w:p>
        </w:tc>
        <w:tc>
          <w:tcPr>
            <w:tcW w:w="900" w:type="dxa"/>
          </w:tcPr>
          <w:p w14:paraId="20E3BE67" w14:textId="52AF47FE" w:rsidR="00953468" w:rsidRDefault="00990D05" w:rsidP="004D21FF">
            <w:r>
              <w:t>BC</w:t>
            </w:r>
          </w:p>
        </w:tc>
        <w:tc>
          <w:tcPr>
            <w:tcW w:w="4765" w:type="dxa"/>
          </w:tcPr>
          <w:p w14:paraId="5C0C2AB1" w14:textId="383423EB" w:rsidR="00953468" w:rsidRDefault="005E707D" w:rsidP="004D21FF">
            <w:r>
              <w:t>Manual for using the Met One BC 1060 for black carbon monitoring</w:t>
            </w:r>
          </w:p>
        </w:tc>
      </w:tr>
      <w:tr w:rsidR="005E707D" w14:paraId="3CE242C3" w14:textId="77777777" w:rsidTr="007542E8">
        <w:tc>
          <w:tcPr>
            <w:tcW w:w="3685" w:type="dxa"/>
          </w:tcPr>
          <w:p w14:paraId="6806A70C" w14:textId="623C885F" w:rsidR="005E707D" w:rsidRDefault="005E707D" w:rsidP="005E707D">
            <w:r>
              <w:t>SOP – Calibration and Audit of the Met One BC 1060 Black Carbon Monitor</w:t>
            </w:r>
          </w:p>
        </w:tc>
        <w:tc>
          <w:tcPr>
            <w:tcW w:w="900" w:type="dxa"/>
          </w:tcPr>
          <w:p w14:paraId="624374F0" w14:textId="4665AEDD" w:rsidR="005E707D" w:rsidRDefault="005E707D" w:rsidP="005E707D">
            <w:r>
              <w:t>BC</w:t>
            </w:r>
          </w:p>
        </w:tc>
        <w:tc>
          <w:tcPr>
            <w:tcW w:w="4765" w:type="dxa"/>
          </w:tcPr>
          <w:p w14:paraId="50EA0583" w14:textId="6832C26E" w:rsidR="005E707D" w:rsidRDefault="005E707D" w:rsidP="005E707D">
            <w:r>
              <w:t>Guide for flow checks, calibrations, and audits of the Met One BC 1060</w:t>
            </w:r>
          </w:p>
        </w:tc>
      </w:tr>
      <w:tr w:rsidR="005E707D" w14:paraId="1F886FE8" w14:textId="77777777" w:rsidTr="007542E8">
        <w:tc>
          <w:tcPr>
            <w:tcW w:w="3685" w:type="dxa"/>
          </w:tcPr>
          <w:p w14:paraId="4F281A51" w14:textId="7DFA98AD" w:rsidR="005E707D" w:rsidRDefault="005E707D" w:rsidP="005E707D">
            <w:r>
              <w:t>SOP – Black Carbon Data Validation and Transmittal of AQS Data</w:t>
            </w:r>
          </w:p>
        </w:tc>
        <w:tc>
          <w:tcPr>
            <w:tcW w:w="900" w:type="dxa"/>
          </w:tcPr>
          <w:p w14:paraId="50866958" w14:textId="136B74B2" w:rsidR="005E707D" w:rsidRDefault="005E707D" w:rsidP="005E707D">
            <w:r>
              <w:t>BC</w:t>
            </w:r>
          </w:p>
        </w:tc>
        <w:tc>
          <w:tcPr>
            <w:tcW w:w="4765" w:type="dxa"/>
          </w:tcPr>
          <w:p w14:paraId="4F843F97" w14:textId="013061AA" w:rsidR="005E707D" w:rsidRDefault="002F62A8" w:rsidP="005E707D">
            <w:r>
              <w:t xml:space="preserve">Guide for the </w:t>
            </w:r>
            <w:r w:rsidR="00A83029">
              <w:t>preparation</w:t>
            </w:r>
            <w:r>
              <w:t xml:space="preserve"> of continuous black carbon data</w:t>
            </w:r>
            <w:r w:rsidR="00A83029">
              <w:t xml:space="preserve"> into AQS format</w:t>
            </w:r>
          </w:p>
        </w:tc>
      </w:tr>
      <w:tr w:rsidR="005E707D" w14:paraId="7DC6239A" w14:textId="77777777" w:rsidTr="007542E8">
        <w:tc>
          <w:tcPr>
            <w:tcW w:w="3685" w:type="dxa"/>
          </w:tcPr>
          <w:p w14:paraId="1C503700" w14:textId="540F9822" w:rsidR="005E707D" w:rsidRDefault="005E707D" w:rsidP="005E707D">
            <w:r>
              <w:t>Operation Manual – Met One E-SEQ-FRM Sequential Reference Method Particulate Sampler</w:t>
            </w:r>
          </w:p>
        </w:tc>
        <w:tc>
          <w:tcPr>
            <w:tcW w:w="900" w:type="dxa"/>
          </w:tcPr>
          <w:p w14:paraId="4C5ABA2A" w14:textId="1F918540" w:rsidR="005E707D" w:rsidRDefault="005E707D" w:rsidP="005E707D">
            <w:r>
              <w:t>Metals</w:t>
            </w:r>
          </w:p>
        </w:tc>
        <w:tc>
          <w:tcPr>
            <w:tcW w:w="4765" w:type="dxa"/>
          </w:tcPr>
          <w:p w14:paraId="4FA4BBD1" w14:textId="5C3846D9" w:rsidR="005E707D" w:rsidRDefault="00A83029" w:rsidP="005E707D">
            <w:r>
              <w:t>Manual for using the Met One E-Sequential Federal Reference Method</w:t>
            </w:r>
            <w:r w:rsidR="009E2F57">
              <w:t xml:space="preserve"> instrument for metals sampling</w:t>
            </w:r>
          </w:p>
        </w:tc>
      </w:tr>
      <w:tr w:rsidR="005E707D" w14:paraId="5AC8827A" w14:textId="77777777" w:rsidTr="007542E8">
        <w:tc>
          <w:tcPr>
            <w:tcW w:w="3685" w:type="dxa"/>
          </w:tcPr>
          <w:p w14:paraId="2127C6E6" w14:textId="226D21F3" w:rsidR="005E707D" w:rsidRDefault="005E707D" w:rsidP="005E707D">
            <w:r>
              <w:t>SOP – Calibration and Audit of the Met One E-Sequential FRM Instrument</w:t>
            </w:r>
          </w:p>
        </w:tc>
        <w:tc>
          <w:tcPr>
            <w:tcW w:w="900" w:type="dxa"/>
          </w:tcPr>
          <w:p w14:paraId="0E06301D" w14:textId="00514B5A" w:rsidR="005E707D" w:rsidRDefault="005E707D" w:rsidP="005E707D">
            <w:r>
              <w:t>Metals</w:t>
            </w:r>
          </w:p>
        </w:tc>
        <w:tc>
          <w:tcPr>
            <w:tcW w:w="4765" w:type="dxa"/>
          </w:tcPr>
          <w:p w14:paraId="1E7071C0" w14:textId="5BBF6B9D" w:rsidR="005E707D" w:rsidRDefault="009E2F57" w:rsidP="005E707D">
            <w:r>
              <w:t>Guide for flow checks, calibrations, and audits of the Met One E-Sequential Federal Reference Method instrument</w:t>
            </w:r>
          </w:p>
        </w:tc>
      </w:tr>
      <w:tr w:rsidR="005E707D" w14:paraId="2B0C3F10" w14:textId="77777777" w:rsidTr="007542E8">
        <w:tc>
          <w:tcPr>
            <w:tcW w:w="3685" w:type="dxa"/>
          </w:tcPr>
          <w:p w14:paraId="5285A5A7" w14:textId="79B7D7C3" w:rsidR="005E707D" w:rsidRDefault="005E707D" w:rsidP="005E707D">
            <w:r>
              <w:t>Compendium Method IO-3.5 – Determination of Metals in Ambient Particulate Matter Using Inductively Coupled Plasma/Mass Spectrometry (ICP/MS)</w:t>
            </w:r>
          </w:p>
        </w:tc>
        <w:tc>
          <w:tcPr>
            <w:tcW w:w="900" w:type="dxa"/>
          </w:tcPr>
          <w:p w14:paraId="6C30C9F0" w14:textId="4DE5115E" w:rsidR="005E707D" w:rsidRDefault="005E707D" w:rsidP="005E707D">
            <w:r>
              <w:t>Metals</w:t>
            </w:r>
          </w:p>
        </w:tc>
        <w:tc>
          <w:tcPr>
            <w:tcW w:w="4765" w:type="dxa"/>
          </w:tcPr>
          <w:p w14:paraId="26BFE6F6" w14:textId="6C54C1C5" w:rsidR="005E707D" w:rsidRDefault="009E2F57" w:rsidP="005E707D">
            <w:r>
              <w:t xml:space="preserve">Method prepared by the EPA for </w:t>
            </w:r>
            <w:r w:rsidR="000C3465">
              <w:t>digesting and analyzing metals collected on filters using ICP/MS</w:t>
            </w:r>
          </w:p>
        </w:tc>
      </w:tr>
      <w:tr w:rsidR="005E707D" w14:paraId="076B26C1" w14:textId="77777777" w:rsidTr="007542E8">
        <w:tc>
          <w:tcPr>
            <w:tcW w:w="3685" w:type="dxa"/>
          </w:tcPr>
          <w:p w14:paraId="7647E399" w14:textId="2FE988AE" w:rsidR="005E707D" w:rsidRDefault="005E707D" w:rsidP="005E707D">
            <w:r>
              <w:t>SOP – Analysis of Volatile Organic Compounds for the Toxics VOC Program</w:t>
            </w:r>
          </w:p>
        </w:tc>
        <w:tc>
          <w:tcPr>
            <w:tcW w:w="900" w:type="dxa"/>
          </w:tcPr>
          <w:p w14:paraId="3EF36815" w14:textId="2C43C311" w:rsidR="005E707D" w:rsidRDefault="005E707D" w:rsidP="005E707D">
            <w:r>
              <w:t>VOCs</w:t>
            </w:r>
          </w:p>
        </w:tc>
        <w:tc>
          <w:tcPr>
            <w:tcW w:w="4765" w:type="dxa"/>
          </w:tcPr>
          <w:p w14:paraId="1AECBF14" w14:textId="79D9B4AA" w:rsidR="005E707D" w:rsidRDefault="000C3465" w:rsidP="005E707D">
            <w:r>
              <w:t xml:space="preserve">Historical </w:t>
            </w:r>
            <w:r w:rsidR="004A059D">
              <w:t>procedures used by APCD in the internal Toxics – VOCs program for sampling, analyzing, and preparing data for AQS upload</w:t>
            </w:r>
          </w:p>
        </w:tc>
      </w:tr>
      <w:tr w:rsidR="005E707D" w14:paraId="00CAD750" w14:textId="77777777" w:rsidTr="007542E8">
        <w:tc>
          <w:tcPr>
            <w:tcW w:w="3685" w:type="dxa"/>
          </w:tcPr>
          <w:p w14:paraId="16F3A764" w14:textId="42227888" w:rsidR="005E707D" w:rsidRDefault="005E707D" w:rsidP="005E707D">
            <w:r>
              <w:t>SOPs – Collection of SGS Galson Standard Operating Procedures for VOC Analysis</w:t>
            </w:r>
          </w:p>
        </w:tc>
        <w:tc>
          <w:tcPr>
            <w:tcW w:w="900" w:type="dxa"/>
          </w:tcPr>
          <w:p w14:paraId="1C69654C" w14:textId="08877C5E" w:rsidR="005E707D" w:rsidRDefault="005E707D" w:rsidP="005E707D">
            <w:r>
              <w:t>VOCs</w:t>
            </w:r>
          </w:p>
        </w:tc>
        <w:tc>
          <w:tcPr>
            <w:tcW w:w="4765" w:type="dxa"/>
          </w:tcPr>
          <w:p w14:paraId="125FD068" w14:textId="1B90B4E3" w:rsidR="005E707D" w:rsidRDefault="001E742E" w:rsidP="005E707D">
            <w:r>
              <w:t>Collection of all SOPs used by third</w:t>
            </w:r>
            <w:r w:rsidR="0030388C">
              <w:t>-</w:t>
            </w:r>
            <w:r>
              <w:t>party laboratory, SGS Galson, in the analysis of VOCs in canister samples</w:t>
            </w:r>
          </w:p>
        </w:tc>
      </w:tr>
      <w:tr w:rsidR="00767B2F" w14:paraId="2CBB7DA5" w14:textId="77777777" w:rsidTr="007542E8">
        <w:tc>
          <w:tcPr>
            <w:tcW w:w="3685" w:type="dxa"/>
          </w:tcPr>
          <w:p w14:paraId="73FA2135" w14:textId="558E1506" w:rsidR="00767B2F" w:rsidRDefault="006C1F72" w:rsidP="005E707D">
            <w:r>
              <w:t xml:space="preserve">Method TO-15A – </w:t>
            </w:r>
            <w:r w:rsidRPr="006C1F72">
              <w:t xml:space="preserve">Determination of Volatile Organic Compounds (VOCs) in </w:t>
            </w:r>
            <w:r w:rsidRPr="006C1F72">
              <w:lastRenderedPageBreak/>
              <w:t>Air Collected in Specially Prepared Canisters and Analyzed by Gas Chromatography–Mass Spectrometry (GC-MS)</w:t>
            </w:r>
          </w:p>
        </w:tc>
        <w:tc>
          <w:tcPr>
            <w:tcW w:w="900" w:type="dxa"/>
          </w:tcPr>
          <w:p w14:paraId="5DD8DDE5" w14:textId="4ACCA108" w:rsidR="00767B2F" w:rsidRDefault="006C1F72" w:rsidP="005E707D">
            <w:r>
              <w:lastRenderedPageBreak/>
              <w:t>VOCs</w:t>
            </w:r>
          </w:p>
        </w:tc>
        <w:tc>
          <w:tcPr>
            <w:tcW w:w="4765" w:type="dxa"/>
          </w:tcPr>
          <w:p w14:paraId="63C58CE8" w14:textId="488A0394" w:rsidR="00767B2F" w:rsidRDefault="006C1F72" w:rsidP="005E707D">
            <w:r>
              <w:t xml:space="preserve">Method prepared by the EPA for collecting and analyzing VOC samples in </w:t>
            </w:r>
            <w:r w:rsidR="00C64348">
              <w:t>canisters</w:t>
            </w:r>
          </w:p>
        </w:tc>
      </w:tr>
      <w:tr w:rsidR="005E707D" w14:paraId="682A7EAD" w14:textId="77777777" w:rsidTr="007542E8">
        <w:tc>
          <w:tcPr>
            <w:tcW w:w="3685" w:type="dxa"/>
          </w:tcPr>
          <w:p w14:paraId="1B2F03BC" w14:textId="106EDCC4" w:rsidR="005E707D" w:rsidRDefault="005E707D" w:rsidP="005E707D">
            <w:r>
              <w:t>National Air Toxics Trends Stations Technical Assistance Document (NATTS TAD)</w:t>
            </w:r>
          </w:p>
        </w:tc>
        <w:tc>
          <w:tcPr>
            <w:tcW w:w="900" w:type="dxa"/>
          </w:tcPr>
          <w:p w14:paraId="75AEF26C" w14:textId="64126A3E" w:rsidR="005E707D" w:rsidRDefault="005E707D" w:rsidP="005E707D">
            <w:r>
              <w:t>Metals &amp; VOCs</w:t>
            </w:r>
          </w:p>
        </w:tc>
        <w:tc>
          <w:tcPr>
            <w:tcW w:w="4765" w:type="dxa"/>
          </w:tcPr>
          <w:p w14:paraId="5397231A" w14:textId="32CF825E" w:rsidR="005E707D" w:rsidRDefault="001E742E" w:rsidP="005E707D">
            <w:r>
              <w:t xml:space="preserve">Guidance document for air monitoring agencies </w:t>
            </w:r>
            <w:r w:rsidR="00767B2F">
              <w:t>performing air toxics sampling and analysis</w:t>
            </w:r>
          </w:p>
        </w:tc>
      </w:tr>
    </w:tbl>
    <w:p w14:paraId="4B7E5450" w14:textId="77777777" w:rsidR="003767B8" w:rsidRDefault="003767B8">
      <w:r>
        <w:br w:type="page"/>
      </w:r>
    </w:p>
    <w:p w14:paraId="00CD90A4" w14:textId="2AFE2930" w:rsidR="00F247D2" w:rsidRDefault="00F247D2" w:rsidP="00F247D2">
      <w:pPr>
        <w:pStyle w:val="Heading1"/>
      </w:pPr>
      <w:bookmarkStart w:id="6" w:name="_Toc129079079"/>
      <w:r>
        <w:lastRenderedPageBreak/>
        <w:t xml:space="preserve">Appendix B: </w:t>
      </w:r>
      <w:r w:rsidR="001C7F4B">
        <w:t>Quality</w:t>
      </w:r>
      <w:r w:rsidR="007F1E62">
        <w:t xml:space="preserve"> Assurance and</w:t>
      </w:r>
      <w:r w:rsidR="001C7F4B">
        <w:t xml:space="preserve"> Control</w:t>
      </w:r>
      <w:r>
        <w:t xml:space="preserve"> Criteria</w:t>
      </w:r>
    </w:p>
    <w:p w14:paraId="2695B23D" w14:textId="77777777" w:rsidR="00EF75EB" w:rsidRDefault="001C7F4B" w:rsidP="00F247D2">
      <w:r>
        <w:t>This section details the criteria that must be met to ensure high-quality data as well as the corrective action to be taken</w:t>
      </w:r>
      <w:r w:rsidR="002829EF">
        <w:t xml:space="preserve"> for specific failures</w:t>
      </w:r>
      <w:r w:rsidR="00EF75EB">
        <w:t>.</w:t>
      </w:r>
    </w:p>
    <w:p w14:paraId="4F1851AA" w14:textId="77777777" w:rsidR="00735930" w:rsidRDefault="00735930" w:rsidP="00EF75EB">
      <w:pPr>
        <w:pStyle w:val="Heading2"/>
      </w:pPr>
      <w:r>
        <w:t>Volatile Organic Compounds</w:t>
      </w:r>
    </w:p>
    <w:p w14:paraId="1B6341B2" w14:textId="1C3BCF9C" w:rsidR="00625CB0" w:rsidRDefault="007F1E62" w:rsidP="00735930">
      <w:r>
        <w:fldChar w:fldCharType="begin"/>
      </w:r>
      <w:r>
        <w:instrText xml:space="preserve"> REF _Ref129188724 \h </w:instrText>
      </w:r>
      <w:r>
        <w:fldChar w:fldCharType="separate"/>
      </w:r>
      <w:r>
        <w:t xml:space="preserve">Table </w:t>
      </w:r>
      <w:r>
        <w:rPr>
          <w:noProof/>
        </w:rPr>
        <w:t>2</w:t>
      </w:r>
      <w:r>
        <w:fldChar w:fldCharType="end"/>
      </w:r>
      <w:r>
        <w:t xml:space="preserve"> </w:t>
      </w:r>
      <w:r w:rsidR="00F62821">
        <w:t xml:space="preserve">is </w:t>
      </w:r>
      <w:r w:rsidR="00C13967">
        <w:t>from</w:t>
      </w:r>
      <w:r w:rsidR="00F62821">
        <w:t xml:space="preserve"> the NATTS TAD</w:t>
      </w:r>
      <w:r w:rsidR="008D52E4">
        <w:t xml:space="preserve"> that summarizes </w:t>
      </w:r>
      <w:r w:rsidR="00625CB0">
        <w:t xml:space="preserve">sampling and laboratory </w:t>
      </w:r>
      <w:r>
        <w:t>QA/</w:t>
      </w:r>
      <w:r w:rsidR="00625CB0">
        <w:t>QC criteria for VOC monitoring.</w:t>
      </w:r>
      <w:r w:rsidR="006E376C">
        <w:t xml:space="preserve">  </w:t>
      </w:r>
      <w:r w:rsidR="00170D97">
        <w:fldChar w:fldCharType="begin"/>
      </w:r>
      <w:r w:rsidR="00170D97">
        <w:instrText xml:space="preserve"> REF _Ref129244875 \h </w:instrText>
      </w:r>
      <w:r w:rsidR="00170D97">
        <w:fldChar w:fldCharType="separate"/>
      </w:r>
      <w:r w:rsidR="00170D97">
        <w:t xml:space="preserve">Table </w:t>
      </w:r>
      <w:r w:rsidR="00170D97">
        <w:rPr>
          <w:noProof/>
        </w:rPr>
        <w:t>3</w:t>
      </w:r>
      <w:r w:rsidR="00170D97">
        <w:fldChar w:fldCharType="end"/>
      </w:r>
      <w:r w:rsidR="00170D97">
        <w:t xml:space="preserve"> </w:t>
      </w:r>
      <w:r w:rsidR="006E376C">
        <w:t xml:space="preserve">summarizes the corrective action for </w:t>
      </w:r>
      <w:r w:rsidR="00546F1B">
        <w:t>specific failures</w:t>
      </w:r>
      <w:r w:rsidR="00AA096E">
        <w:t xml:space="preserve"> related to VOC analysis</w:t>
      </w:r>
      <w:r w:rsidR="00546F1B">
        <w:t>.</w:t>
      </w:r>
    </w:p>
    <w:p w14:paraId="4070581A" w14:textId="4EB6CB4C" w:rsidR="002E1983" w:rsidRDefault="002E1983" w:rsidP="002E1983">
      <w:pPr>
        <w:pStyle w:val="Caption"/>
        <w:keepNext/>
      </w:pPr>
      <w:bookmarkStart w:id="7" w:name="_Ref129188724"/>
      <w:r>
        <w:t xml:space="preserve">Table </w:t>
      </w:r>
      <w:r w:rsidR="006824D1">
        <w:fldChar w:fldCharType="begin"/>
      </w:r>
      <w:r w:rsidR="006824D1">
        <w:instrText xml:space="preserve"> SEQ Table \* ARABIC </w:instrText>
      </w:r>
      <w:r w:rsidR="006824D1">
        <w:fldChar w:fldCharType="separate"/>
      </w:r>
      <w:r w:rsidR="00170D97">
        <w:rPr>
          <w:noProof/>
        </w:rPr>
        <w:t>2</w:t>
      </w:r>
      <w:r w:rsidR="006824D1">
        <w:rPr>
          <w:noProof/>
        </w:rPr>
        <w:fldChar w:fldCharType="end"/>
      </w:r>
      <w:bookmarkEnd w:id="7"/>
      <w:r>
        <w:t xml:space="preserve"> VOC </w:t>
      </w:r>
      <w:r w:rsidR="007F1E62">
        <w:t>QA/</w:t>
      </w:r>
      <w:r>
        <w:t>QC criteria from NATTS TAD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24"/>
        <w:gridCol w:w="2512"/>
        <w:gridCol w:w="2509"/>
        <w:gridCol w:w="2705"/>
      </w:tblGrid>
      <w:tr w:rsidR="009B60F2" w:rsidRPr="009B60F2" w14:paraId="414D0BEF" w14:textId="77777777" w:rsidTr="002E1983">
        <w:trPr>
          <w:trHeight w:val="230"/>
          <w:jc w:val="center"/>
        </w:trPr>
        <w:tc>
          <w:tcPr>
            <w:tcW w:w="0" w:type="auto"/>
          </w:tcPr>
          <w:p w14:paraId="676E2273" w14:textId="77777777" w:rsidR="009B60F2" w:rsidRPr="009B60F2" w:rsidRDefault="009B60F2" w:rsidP="009B60F2">
            <w:pPr>
              <w:rPr>
                <w:b/>
              </w:rPr>
            </w:pPr>
            <w:r w:rsidRPr="009B60F2">
              <w:rPr>
                <w:b/>
              </w:rPr>
              <w:t>Parameter</w:t>
            </w:r>
          </w:p>
        </w:tc>
        <w:tc>
          <w:tcPr>
            <w:tcW w:w="0" w:type="auto"/>
          </w:tcPr>
          <w:p w14:paraId="072C765D" w14:textId="77777777" w:rsidR="009B60F2" w:rsidRPr="009B60F2" w:rsidRDefault="009B60F2" w:rsidP="009B60F2">
            <w:pPr>
              <w:rPr>
                <w:b/>
              </w:rPr>
            </w:pPr>
            <w:r w:rsidRPr="009B60F2">
              <w:rPr>
                <w:b/>
              </w:rPr>
              <w:t>Description and Details</w:t>
            </w:r>
          </w:p>
        </w:tc>
        <w:tc>
          <w:tcPr>
            <w:tcW w:w="0" w:type="auto"/>
          </w:tcPr>
          <w:p w14:paraId="4FC5866E" w14:textId="77777777" w:rsidR="009B60F2" w:rsidRPr="009B60F2" w:rsidRDefault="009B60F2" w:rsidP="009B60F2">
            <w:pPr>
              <w:rPr>
                <w:b/>
              </w:rPr>
            </w:pPr>
            <w:r w:rsidRPr="009B60F2">
              <w:rPr>
                <w:b/>
              </w:rPr>
              <w:t>Required Frequency</w:t>
            </w:r>
          </w:p>
        </w:tc>
        <w:tc>
          <w:tcPr>
            <w:tcW w:w="0" w:type="auto"/>
          </w:tcPr>
          <w:p w14:paraId="67C31016" w14:textId="77777777" w:rsidR="009B60F2" w:rsidRPr="009B60F2" w:rsidRDefault="009B60F2" w:rsidP="009B60F2">
            <w:pPr>
              <w:rPr>
                <w:b/>
              </w:rPr>
            </w:pPr>
            <w:r w:rsidRPr="009B60F2">
              <w:rPr>
                <w:b/>
              </w:rPr>
              <w:t>Acceptance Criteria</w:t>
            </w:r>
          </w:p>
        </w:tc>
      </w:tr>
      <w:tr w:rsidR="009B60F2" w:rsidRPr="009B60F2" w14:paraId="5CA6879C" w14:textId="77777777" w:rsidTr="002E1983">
        <w:trPr>
          <w:trHeight w:val="1379"/>
          <w:jc w:val="center"/>
        </w:trPr>
        <w:tc>
          <w:tcPr>
            <w:tcW w:w="0" w:type="auto"/>
          </w:tcPr>
          <w:p w14:paraId="43CFB7E6" w14:textId="77777777" w:rsidR="009B60F2" w:rsidRPr="009B60F2" w:rsidRDefault="009B60F2" w:rsidP="009B60F2">
            <w:r w:rsidRPr="009B60F2">
              <w:t>Instrument Blank (IB)</w:t>
            </w:r>
          </w:p>
        </w:tc>
        <w:tc>
          <w:tcPr>
            <w:tcW w:w="0" w:type="auto"/>
          </w:tcPr>
          <w:p w14:paraId="12CED7DC" w14:textId="77777777" w:rsidR="009B60F2" w:rsidRPr="009B60F2" w:rsidRDefault="009B60F2" w:rsidP="009B60F2">
            <w:r w:rsidRPr="009B60F2">
              <w:t xml:space="preserve">Analysis of swept carrier gas through the </w:t>
            </w:r>
            <w:proofErr w:type="spellStart"/>
            <w:r w:rsidRPr="009B60F2">
              <w:t>preconcentrator</w:t>
            </w:r>
            <w:proofErr w:type="spellEnd"/>
            <w:r w:rsidRPr="009B60F2">
              <w:t xml:space="preserve"> to demonstrate the</w:t>
            </w:r>
          </w:p>
          <w:p w14:paraId="243BDC94" w14:textId="77777777" w:rsidR="009B60F2" w:rsidRPr="009B60F2" w:rsidRDefault="009B60F2" w:rsidP="009B60F2">
            <w:r w:rsidRPr="009B60F2">
              <w:t>instrument is sufficiently clean to begin analysis</w:t>
            </w:r>
          </w:p>
        </w:tc>
        <w:tc>
          <w:tcPr>
            <w:tcW w:w="0" w:type="auto"/>
          </w:tcPr>
          <w:p w14:paraId="2789E273" w14:textId="77777777" w:rsidR="009B60F2" w:rsidRPr="009B60F2" w:rsidRDefault="009B60F2" w:rsidP="009B60F2">
            <w:r w:rsidRPr="009B60F2">
              <w:t>Prior to ICAL and daily beginning CCV</w:t>
            </w:r>
          </w:p>
        </w:tc>
        <w:tc>
          <w:tcPr>
            <w:tcW w:w="0" w:type="auto"/>
          </w:tcPr>
          <w:p w14:paraId="6FC11098" w14:textId="77777777" w:rsidR="009B60F2" w:rsidRPr="009B60F2" w:rsidRDefault="009B60F2" w:rsidP="009B60F2">
            <w:r w:rsidRPr="009B60F2">
              <w:t>Each target VOC’s concentration &lt; 3x MDL or 0.2 ppb, whichever is lower</w:t>
            </w:r>
          </w:p>
        </w:tc>
      </w:tr>
      <w:tr w:rsidR="009B60F2" w:rsidRPr="009B60F2" w14:paraId="027522AA" w14:textId="77777777" w:rsidTr="002E1983">
        <w:trPr>
          <w:trHeight w:val="691"/>
          <w:jc w:val="center"/>
        </w:trPr>
        <w:tc>
          <w:tcPr>
            <w:tcW w:w="0" w:type="auto"/>
          </w:tcPr>
          <w:p w14:paraId="7BAD5731" w14:textId="77777777" w:rsidR="009B60F2" w:rsidRPr="009B60F2" w:rsidRDefault="009B60F2" w:rsidP="009B60F2">
            <w:r w:rsidRPr="009B60F2">
              <w:t>BFB Tune Check</w:t>
            </w:r>
          </w:p>
        </w:tc>
        <w:tc>
          <w:tcPr>
            <w:tcW w:w="0" w:type="auto"/>
          </w:tcPr>
          <w:p w14:paraId="43F6E5BE" w14:textId="77777777" w:rsidR="009B60F2" w:rsidRPr="009B60F2" w:rsidRDefault="009B60F2" w:rsidP="009B60F2">
            <w:r w:rsidRPr="009B60F2">
              <w:t>50 ng injection of BFB for tune verification of quadrupole MS detector</w:t>
            </w:r>
          </w:p>
        </w:tc>
        <w:tc>
          <w:tcPr>
            <w:tcW w:w="0" w:type="auto"/>
          </w:tcPr>
          <w:p w14:paraId="71D87613" w14:textId="77777777" w:rsidR="009B60F2" w:rsidRPr="009B60F2" w:rsidRDefault="009B60F2" w:rsidP="009B60F2">
            <w:r w:rsidRPr="009B60F2">
              <w:t>Prior to initial calibration and every 24 hours of analysis thereafter</w:t>
            </w:r>
          </w:p>
        </w:tc>
        <w:tc>
          <w:tcPr>
            <w:tcW w:w="0" w:type="auto"/>
          </w:tcPr>
          <w:p w14:paraId="18369EC1" w14:textId="77777777" w:rsidR="009B60F2" w:rsidRPr="009B60F2" w:rsidRDefault="009B60F2" w:rsidP="009B60F2">
            <w:r w:rsidRPr="009B60F2">
              <w:t>Abundance criteria listed in Table 4.2-2 (from TAD)</w:t>
            </w:r>
          </w:p>
        </w:tc>
      </w:tr>
      <w:tr w:rsidR="009B60F2" w:rsidRPr="009B60F2" w14:paraId="6DE30E39" w14:textId="77777777" w:rsidTr="002E1983">
        <w:trPr>
          <w:trHeight w:val="1379"/>
          <w:jc w:val="center"/>
        </w:trPr>
        <w:tc>
          <w:tcPr>
            <w:tcW w:w="0" w:type="auto"/>
          </w:tcPr>
          <w:p w14:paraId="62BF9159" w14:textId="77777777" w:rsidR="009B60F2" w:rsidRPr="009B60F2" w:rsidRDefault="009B60F2" w:rsidP="009B60F2">
            <w:r w:rsidRPr="009B60F2">
              <w:t>Initial Calibration (ICAL)</w:t>
            </w:r>
          </w:p>
        </w:tc>
        <w:tc>
          <w:tcPr>
            <w:tcW w:w="0" w:type="auto"/>
          </w:tcPr>
          <w:p w14:paraId="6A37E903" w14:textId="77777777" w:rsidR="009B60F2" w:rsidRPr="009B60F2" w:rsidRDefault="009B60F2" w:rsidP="009B60F2">
            <w:r w:rsidRPr="009B60F2">
              <w:t>Analysis of a minimum of five calibration levels covering approximately</w:t>
            </w:r>
          </w:p>
          <w:p w14:paraId="7DF2F539" w14:textId="77777777" w:rsidR="009B60F2" w:rsidRPr="009B60F2" w:rsidRDefault="009B60F2" w:rsidP="009B60F2">
            <w:r w:rsidRPr="009B60F2">
              <w:t>0.1 to 5 ppb</w:t>
            </w:r>
          </w:p>
        </w:tc>
        <w:tc>
          <w:tcPr>
            <w:tcW w:w="0" w:type="auto"/>
          </w:tcPr>
          <w:p w14:paraId="6CB68371" w14:textId="77777777" w:rsidR="009B60F2" w:rsidRPr="009B60F2" w:rsidRDefault="009B60F2" w:rsidP="009B60F2">
            <w:r w:rsidRPr="009B60F2">
              <w:t xml:space="preserve">Initially, following failed BFB tune check, failed CCV, or when changes/maintenance to the instrument </w:t>
            </w:r>
            <w:proofErr w:type="gramStart"/>
            <w:r w:rsidRPr="009B60F2">
              <w:t>affect</w:t>
            </w:r>
            <w:proofErr w:type="gramEnd"/>
          </w:p>
          <w:p w14:paraId="30DD6A15" w14:textId="77777777" w:rsidR="009B60F2" w:rsidRPr="009B60F2" w:rsidRDefault="009B60F2" w:rsidP="009B60F2">
            <w:r w:rsidRPr="009B60F2">
              <w:t>calibration response</w:t>
            </w:r>
          </w:p>
        </w:tc>
        <w:tc>
          <w:tcPr>
            <w:tcW w:w="0" w:type="auto"/>
          </w:tcPr>
          <w:p w14:paraId="393B6DFD" w14:textId="77777777" w:rsidR="009B60F2" w:rsidRPr="009B60F2" w:rsidRDefault="009B60F2" w:rsidP="009B60F2">
            <w:r w:rsidRPr="009B60F2">
              <w:t xml:space="preserve">Average RRF ≤ 30% RSD and each calibration level must be within ± 30% of </w:t>
            </w:r>
            <w:proofErr w:type="gramStart"/>
            <w:r w:rsidRPr="009B60F2">
              <w:t>nominal</w:t>
            </w:r>
            <w:proofErr w:type="gramEnd"/>
          </w:p>
          <w:p w14:paraId="37F74BE4" w14:textId="77777777" w:rsidR="009B60F2" w:rsidRPr="009B60F2" w:rsidRDefault="009B60F2" w:rsidP="009B60F2">
            <w:r w:rsidRPr="009B60F2">
              <w:t>For quadratic or linear curves, r ≥ 0.995, each calibration level must be within ± 30%</w:t>
            </w:r>
          </w:p>
          <w:p w14:paraId="25274086" w14:textId="77777777" w:rsidR="009B60F2" w:rsidRPr="009B60F2" w:rsidRDefault="009B60F2" w:rsidP="009B60F2">
            <w:r w:rsidRPr="009B60F2">
              <w:t>of nominal</w:t>
            </w:r>
          </w:p>
        </w:tc>
      </w:tr>
      <w:tr w:rsidR="009B60F2" w:rsidRPr="009B60F2" w14:paraId="664F34CF" w14:textId="77777777" w:rsidTr="002E1983">
        <w:trPr>
          <w:trHeight w:val="1149"/>
          <w:jc w:val="center"/>
        </w:trPr>
        <w:tc>
          <w:tcPr>
            <w:tcW w:w="0" w:type="auto"/>
          </w:tcPr>
          <w:p w14:paraId="3AA58DBA" w14:textId="77777777" w:rsidR="009B60F2" w:rsidRPr="009B60F2" w:rsidRDefault="009B60F2" w:rsidP="009B60F2">
            <w:r w:rsidRPr="009B60F2">
              <w:t>Secondary Source Calibration</w:t>
            </w:r>
          </w:p>
          <w:p w14:paraId="7C3AFD7F" w14:textId="77777777" w:rsidR="009B60F2" w:rsidRPr="009B60F2" w:rsidRDefault="009B60F2" w:rsidP="009B60F2">
            <w:r w:rsidRPr="009B60F2">
              <w:t>Verification (SSCV)</w:t>
            </w:r>
          </w:p>
        </w:tc>
        <w:tc>
          <w:tcPr>
            <w:tcW w:w="0" w:type="auto"/>
          </w:tcPr>
          <w:p w14:paraId="7E1BE4AC" w14:textId="77777777" w:rsidR="009B60F2" w:rsidRPr="009B60F2" w:rsidRDefault="009B60F2" w:rsidP="009B60F2">
            <w:r w:rsidRPr="009B60F2">
              <w:t>Analysis of a secondary source standard at the mid-range of the</w:t>
            </w:r>
          </w:p>
          <w:p w14:paraId="0F209E49" w14:textId="77777777" w:rsidR="009B60F2" w:rsidRPr="009B60F2" w:rsidRDefault="009B60F2" w:rsidP="009B60F2">
            <w:r w:rsidRPr="009B60F2">
              <w:t>calibration curve to verify ICAL accuracy</w:t>
            </w:r>
          </w:p>
        </w:tc>
        <w:tc>
          <w:tcPr>
            <w:tcW w:w="0" w:type="auto"/>
          </w:tcPr>
          <w:p w14:paraId="71651D79" w14:textId="77777777" w:rsidR="009B60F2" w:rsidRPr="009B60F2" w:rsidRDefault="009B60F2" w:rsidP="009B60F2">
            <w:r w:rsidRPr="009B60F2">
              <w:t>Immediately after each ICAL</w:t>
            </w:r>
          </w:p>
        </w:tc>
        <w:tc>
          <w:tcPr>
            <w:tcW w:w="0" w:type="auto"/>
          </w:tcPr>
          <w:p w14:paraId="4F28ABAF" w14:textId="77777777" w:rsidR="009B60F2" w:rsidRPr="009B60F2" w:rsidRDefault="009B60F2" w:rsidP="009B60F2">
            <w:r w:rsidRPr="009B60F2">
              <w:t>Recovery within ± 30% of nominal or RRF within ±30% of the mean ICAL RRF</w:t>
            </w:r>
          </w:p>
        </w:tc>
      </w:tr>
      <w:tr w:rsidR="009B60F2" w:rsidRPr="009B60F2" w14:paraId="0E2F198B" w14:textId="77777777" w:rsidTr="002E1983">
        <w:trPr>
          <w:trHeight w:val="1382"/>
          <w:jc w:val="center"/>
        </w:trPr>
        <w:tc>
          <w:tcPr>
            <w:tcW w:w="0" w:type="auto"/>
          </w:tcPr>
          <w:p w14:paraId="07A9DA0C" w14:textId="77777777" w:rsidR="009B60F2" w:rsidRPr="009B60F2" w:rsidRDefault="009B60F2" w:rsidP="009B60F2">
            <w:r w:rsidRPr="009B60F2">
              <w:t>Continuing Calibration Verification (CCV)</w:t>
            </w:r>
          </w:p>
        </w:tc>
        <w:tc>
          <w:tcPr>
            <w:tcW w:w="0" w:type="auto"/>
          </w:tcPr>
          <w:p w14:paraId="1A1EA09B" w14:textId="77777777" w:rsidR="009B60F2" w:rsidRPr="009B60F2" w:rsidRDefault="009B60F2" w:rsidP="009B60F2">
            <w:r w:rsidRPr="009B60F2">
              <w:t>Analysis of a known standard at the mid-range of the calibration curve to verify ongoing instrument calibration</w:t>
            </w:r>
          </w:p>
        </w:tc>
        <w:tc>
          <w:tcPr>
            <w:tcW w:w="0" w:type="auto"/>
          </w:tcPr>
          <w:p w14:paraId="24040E29" w14:textId="77777777" w:rsidR="009B60F2" w:rsidRPr="009B60F2" w:rsidRDefault="009B60F2" w:rsidP="009B60F2">
            <w:r w:rsidRPr="009B60F2">
              <w:t xml:space="preserve">Following each daily BFB tune check and every 24 hours of analysis; recommended after </w:t>
            </w:r>
            <w:proofErr w:type="gramStart"/>
            <w:r w:rsidRPr="009B60F2">
              <w:t>each</w:t>
            </w:r>
            <w:proofErr w:type="gramEnd"/>
          </w:p>
          <w:p w14:paraId="4AA0090B" w14:textId="77777777" w:rsidR="009B60F2" w:rsidRPr="009B60F2" w:rsidRDefault="009B60F2" w:rsidP="009B60F2">
            <w:r w:rsidRPr="009B60F2">
              <w:t>ten sample injections and to conclude each sequence</w:t>
            </w:r>
          </w:p>
        </w:tc>
        <w:tc>
          <w:tcPr>
            <w:tcW w:w="0" w:type="auto"/>
          </w:tcPr>
          <w:p w14:paraId="7887D624" w14:textId="77777777" w:rsidR="009B60F2" w:rsidRPr="009B60F2" w:rsidRDefault="009B60F2" w:rsidP="009B60F2">
            <w:r w:rsidRPr="009B60F2">
              <w:t>Recovery within ± 30% of nominal or RRF within ±30% of the mean ICAL RRF</w:t>
            </w:r>
          </w:p>
        </w:tc>
      </w:tr>
      <w:tr w:rsidR="009B60F2" w:rsidRPr="009B60F2" w14:paraId="5915E540" w14:textId="77777777" w:rsidTr="002E1983">
        <w:trPr>
          <w:trHeight w:val="1149"/>
          <w:jc w:val="center"/>
        </w:trPr>
        <w:tc>
          <w:tcPr>
            <w:tcW w:w="0" w:type="auto"/>
          </w:tcPr>
          <w:p w14:paraId="3FF3A3B7" w14:textId="77777777" w:rsidR="009B60F2" w:rsidRPr="009B60F2" w:rsidRDefault="009B60F2" w:rsidP="009B60F2">
            <w:r w:rsidRPr="009B60F2">
              <w:lastRenderedPageBreak/>
              <w:t>Canister Cleaning Batch Blank</w:t>
            </w:r>
          </w:p>
        </w:tc>
        <w:tc>
          <w:tcPr>
            <w:tcW w:w="0" w:type="auto"/>
          </w:tcPr>
          <w:p w14:paraId="00DC827E" w14:textId="77777777" w:rsidR="009B60F2" w:rsidRPr="009B60F2" w:rsidRDefault="009B60F2" w:rsidP="009B60F2">
            <w:r w:rsidRPr="009B60F2">
              <w:t>A canister selected for analysis from a given batch of clean canisters to ensure acceptable background levels in the batch of cleaned canisters</w:t>
            </w:r>
          </w:p>
        </w:tc>
        <w:tc>
          <w:tcPr>
            <w:tcW w:w="0" w:type="auto"/>
          </w:tcPr>
          <w:p w14:paraId="2686DB8A" w14:textId="77777777" w:rsidR="009B60F2" w:rsidRPr="009B60F2" w:rsidRDefault="009B60F2" w:rsidP="009B60F2">
            <w:r w:rsidRPr="009B60F2">
              <w:t xml:space="preserve">One canister from each batch of cleaned canisters – Canister chosen must represent no more than </w:t>
            </w:r>
            <w:proofErr w:type="gramStart"/>
            <w:r w:rsidRPr="009B60F2">
              <w:t>10</w:t>
            </w:r>
            <w:proofErr w:type="gramEnd"/>
          </w:p>
          <w:p w14:paraId="1EA106B7" w14:textId="77777777" w:rsidR="009B60F2" w:rsidRPr="009B60F2" w:rsidRDefault="009B60F2" w:rsidP="009B60F2">
            <w:r w:rsidRPr="009B60F2">
              <w:t>total canisters.</w:t>
            </w:r>
          </w:p>
        </w:tc>
        <w:tc>
          <w:tcPr>
            <w:tcW w:w="0" w:type="auto"/>
          </w:tcPr>
          <w:p w14:paraId="228B67B2" w14:textId="77777777" w:rsidR="009B60F2" w:rsidRPr="009B60F2" w:rsidRDefault="009B60F2" w:rsidP="009B60F2">
            <w:r w:rsidRPr="009B60F2">
              <w:t>Each target VOC’s concentration &lt; 3x MDL or 0.2 ppb, whichever is lower (All Tier I Core analytes must meet this criterion)</w:t>
            </w:r>
          </w:p>
        </w:tc>
      </w:tr>
      <w:tr w:rsidR="009B60F2" w:rsidRPr="009B60F2" w14:paraId="5F0BB254" w14:textId="77777777" w:rsidTr="002E1983">
        <w:trPr>
          <w:trHeight w:val="1149"/>
          <w:jc w:val="center"/>
        </w:trPr>
        <w:tc>
          <w:tcPr>
            <w:tcW w:w="0" w:type="auto"/>
          </w:tcPr>
          <w:p w14:paraId="3808B8AE" w14:textId="77777777" w:rsidR="009B60F2" w:rsidRPr="009B60F2" w:rsidRDefault="009B60F2" w:rsidP="009B60F2"/>
        </w:tc>
        <w:tc>
          <w:tcPr>
            <w:tcW w:w="0" w:type="auto"/>
          </w:tcPr>
          <w:p w14:paraId="41A1C713" w14:textId="77777777" w:rsidR="009B60F2" w:rsidRPr="009B60F2" w:rsidRDefault="009B60F2" w:rsidP="009B60F2"/>
        </w:tc>
        <w:tc>
          <w:tcPr>
            <w:tcW w:w="0" w:type="auto"/>
          </w:tcPr>
          <w:p w14:paraId="765EF1E6" w14:textId="77777777" w:rsidR="009B60F2" w:rsidRPr="009B60F2" w:rsidRDefault="009B60F2" w:rsidP="009B60F2"/>
        </w:tc>
        <w:tc>
          <w:tcPr>
            <w:tcW w:w="0" w:type="auto"/>
          </w:tcPr>
          <w:p w14:paraId="33730821" w14:textId="77777777" w:rsidR="009B60F2" w:rsidRPr="009B60F2" w:rsidRDefault="009B60F2" w:rsidP="009B60F2"/>
        </w:tc>
      </w:tr>
      <w:tr w:rsidR="009B60F2" w:rsidRPr="009B60F2" w14:paraId="432AD756" w14:textId="77777777" w:rsidTr="002E1983">
        <w:trPr>
          <w:trHeight w:val="1149"/>
          <w:jc w:val="center"/>
        </w:trPr>
        <w:tc>
          <w:tcPr>
            <w:tcW w:w="0" w:type="auto"/>
          </w:tcPr>
          <w:p w14:paraId="5EC52046" w14:textId="77777777" w:rsidR="009B60F2" w:rsidRPr="009B60F2" w:rsidRDefault="009B60F2" w:rsidP="009B60F2">
            <w:r w:rsidRPr="009B60F2">
              <w:t>Internal Standards (IS)</w:t>
            </w:r>
          </w:p>
        </w:tc>
        <w:tc>
          <w:tcPr>
            <w:tcW w:w="0" w:type="auto"/>
          </w:tcPr>
          <w:p w14:paraId="4B73FC83" w14:textId="77777777" w:rsidR="009B60F2" w:rsidRPr="009B60F2" w:rsidRDefault="009B60F2" w:rsidP="009B60F2">
            <w:r w:rsidRPr="009B60F2">
              <w:t xml:space="preserve">Deuterated or not naturally occurring compounds co-analyzed with samples to </w:t>
            </w:r>
            <w:proofErr w:type="gramStart"/>
            <w:r w:rsidRPr="009B60F2">
              <w:t>monitor</w:t>
            </w:r>
            <w:proofErr w:type="gramEnd"/>
          </w:p>
          <w:p w14:paraId="3BAB1AB0" w14:textId="77777777" w:rsidR="009B60F2" w:rsidRPr="009B60F2" w:rsidRDefault="009B60F2" w:rsidP="009B60F2">
            <w:r w:rsidRPr="009B60F2">
              <w:t>instrument response and assess matrix effects</w:t>
            </w:r>
          </w:p>
        </w:tc>
        <w:tc>
          <w:tcPr>
            <w:tcW w:w="0" w:type="auto"/>
          </w:tcPr>
          <w:p w14:paraId="2E2B9766" w14:textId="77777777" w:rsidR="009B60F2" w:rsidRPr="009B60F2" w:rsidRDefault="009B60F2" w:rsidP="009B60F2">
            <w:r w:rsidRPr="009B60F2">
              <w:t>Added to all calibration standards, QC samples, and field-collected samples</w:t>
            </w:r>
          </w:p>
        </w:tc>
        <w:tc>
          <w:tcPr>
            <w:tcW w:w="0" w:type="auto"/>
          </w:tcPr>
          <w:p w14:paraId="595BE624" w14:textId="77777777" w:rsidR="009B60F2" w:rsidRPr="009B60F2" w:rsidRDefault="009B60F2" w:rsidP="009B60F2">
            <w:r w:rsidRPr="009B60F2">
              <w:t>Area response for each IS compound within</w:t>
            </w:r>
          </w:p>
          <w:p w14:paraId="3598D4DC" w14:textId="77777777" w:rsidR="009B60F2" w:rsidRPr="009B60F2" w:rsidRDefault="009B60F2" w:rsidP="009B60F2">
            <w:r w:rsidRPr="009B60F2">
              <w:t>± 40% of the average response of the ICAL</w:t>
            </w:r>
          </w:p>
        </w:tc>
      </w:tr>
      <w:tr w:rsidR="009B60F2" w:rsidRPr="009B60F2" w14:paraId="3EEC8B91" w14:textId="77777777" w:rsidTr="002E1983">
        <w:trPr>
          <w:trHeight w:val="1149"/>
          <w:jc w:val="center"/>
        </w:trPr>
        <w:tc>
          <w:tcPr>
            <w:tcW w:w="0" w:type="auto"/>
          </w:tcPr>
          <w:p w14:paraId="5D93C8CB" w14:textId="77777777" w:rsidR="009B60F2" w:rsidRPr="009B60F2" w:rsidRDefault="009B60F2" w:rsidP="009B60F2">
            <w:proofErr w:type="spellStart"/>
            <w:r w:rsidRPr="009B60F2">
              <w:t>Preconcentrator</w:t>
            </w:r>
            <w:proofErr w:type="spellEnd"/>
            <w:r w:rsidRPr="009B60F2">
              <w:t xml:space="preserve"> Leak Check</w:t>
            </w:r>
          </w:p>
        </w:tc>
        <w:tc>
          <w:tcPr>
            <w:tcW w:w="0" w:type="auto"/>
          </w:tcPr>
          <w:p w14:paraId="098B09B0" w14:textId="77777777" w:rsidR="009B60F2" w:rsidRPr="009B60F2" w:rsidRDefault="009B60F2" w:rsidP="009B60F2">
            <w:r w:rsidRPr="009B60F2">
              <w:t>Pressurizing or evacuating the canister connection to verify as leak-free</w:t>
            </w:r>
          </w:p>
        </w:tc>
        <w:tc>
          <w:tcPr>
            <w:tcW w:w="0" w:type="auto"/>
          </w:tcPr>
          <w:p w14:paraId="35FF54AB" w14:textId="77777777" w:rsidR="009B60F2" w:rsidRPr="009B60F2" w:rsidRDefault="009B60F2" w:rsidP="009B60F2">
            <w:r w:rsidRPr="009B60F2">
              <w:t>Each standard and sample canister connected to the instrument</w:t>
            </w:r>
          </w:p>
        </w:tc>
        <w:tc>
          <w:tcPr>
            <w:tcW w:w="0" w:type="auto"/>
          </w:tcPr>
          <w:p w14:paraId="1F5FF2A6" w14:textId="77777777" w:rsidR="009B60F2" w:rsidRPr="009B60F2" w:rsidRDefault="009B60F2" w:rsidP="009B60F2">
            <w:r w:rsidRPr="009B60F2">
              <w:t>&lt; 0.2 psi change/minute or manufacturer recommendations</w:t>
            </w:r>
          </w:p>
        </w:tc>
      </w:tr>
      <w:tr w:rsidR="009B60F2" w:rsidRPr="009B60F2" w14:paraId="1A1B5DF3" w14:textId="77777777" w:rsidTr="002E1983">
        <w:trPr>
          <w:trHeight w:val="1149"/>
          <w:jc w:val="center"/>
        </w:trPr>
        <w:tc>
          <w:tcPr>
            <w:tcW w:w="0" w:type="auto"/>
          </w:tcPr>
          <w:p w14:paraId="13B31B89" w14:textId="77777777" w:rsidR="009B60F2" w:rsidRPr="009B60F2" w:rsidRDefault="009B60F2" w:rsidP="009B60F2">
            <w:r w:rsidRPr="009B60F2">
              <w:t>Method Blank (MB)</w:t>
            </w:r>
          </w:p>
        </w:tc>
        <w:tc>
          <w:tcPr>
            <w:tcW w:w="0" w:type="auto"/>
          </w:tcPr>
          <w:p w14:paraId="593412C9" w14:textId="77777777" w:rsidR="009B60F2" w:rsidRPr="009B60F2" w:rsidRDefault="009B60F2" w:rsidP="009B60F2">
            <w:r w:rsidRPr="009B60F2">
              <w:t>Canister filled with clean diluent gas</w:t>
            </w:r>
          </w:p>
        </w:tc>
        <w:tc>
          <w:tcPr>
            <w:tcW w:w="0" w:type="auto"/>
          </w:tcPr>
          <w:p w14:paraId="3DC195D1" w14:textId="77777777" w:rsidR="009B60F2" w:rsidRPr="009B60F2" w:rsidRDefault="009B60F2" w:rsidP="009B60F2">
            <w:r w:rsidRPr="009B60F2">
              <w:t>One with every analysis batch of 20 or fewer field- collected samples</w:t>
            </w:r>
          </w:p>
        </w:tc>
        <w:tc>
          <w:tcPr>
            <w:tcW w:w="0" w:type="auto"/>
          </w:tcPr>
          <w:p w14:paraId="469D42E0" w14:textId="77777777" w:rsidR="009B60F2" w:rsidRPr="009B60F2" w:rsidRDefault="009B60F2" w:rsidP="009B60F2">
            <w:r w:rsidRPr="009B60F2">
              <w:t>Each target VOC’s concentration &lt; 3x MDL or 0.2 ppb, whichever is lower</w:t>
            </w:r>
          </w:p>
        </w:tc>
      </w:tr>
      <w:tr w:rsidR="009B60F2" w:rsidRPr="009B60F2" w14:paraId="4172DA05" w14:textId="77777777" w:rsidTr="002E1983">
        <w:trPr>
          <w:trHeight w:val="1149"/>
          <w:jc w:val="center"/>
        </w:trPr>
        <w:tc>
          <w:tcPr>
            <w:tcW w:w="0" w:type="auto"/>
          </w:tcPr>
          <w:p w14:paraId="26EFED33" w14:textId="77777777" w:rsidR="009B60F2" w:rsidRPr="009B60F2" w:rsidRDefault="009B60F2" w:rsidP="009B60F2">
            <w:r w:rsidRPr="009B60F2">
              <w:t>Laboratory Control Sample (LCS)</w:t>
            </w:r>
          </w:p>
        </w:tc>
        <w:tc>
          <w:tcPr>
            <w:tcW w:w="0" w:type="auto"/>
          </w:tcPr>
          <w:p w14:paraId="5D6B80A9" w14:textId="77777777" w:rsidR="009B60F2" w:rsidRPr="009B60F2" w:rsidRDefault="009B60F2" w:rsidP="009B60F2">
            <w:r w:rsidRPr="009B60F2">
              <w:t>Canister spiked with known amount of target analyte at approximately the lower third of the</w:t>
            </w:r>
          </w:p>
          <w:p w14:paraId="0033CA03" w14:textId="77777777" w:rsidR="009B60F2" w:rsidRPr="009B60F2" w:rsidRDefault="009B60F2" w:rsidP="009B60F2">
            <w:r w:rsidRPr="009B60F2">
              <w:t>calibration curve</w:t>
            </w:r>
          </w:p>
        </w:tc>
        <w:tc>
          <w:tcPr>
            <w:tcW w:w="0" w:type="auto"/>
          </w:tcPr>
          <w:p w14:paraId="5DD976CE" w14:textId="77777777" w:rsidR="009B60F2" w:rsidRPr="009B60F2" w:rsidRDefault="009B60F2" w:rsidP="009B60F2">
            <w:r w:rsidRPr="009B60F2">
              <w:t>(Recommended) One with every analysis batch of 20 or fewer field-collected samples</w:t>
            </w:r>
          </w:p>
        </w:tc>
        <w:tc>
          <w:tcPr>
            <w:tcW w:w="0" w:type="auto"/>
          </w:tcPr>
          <w:p w14:paraId="7AAFB2FF" w14:textId="77777777" w:rsidR="009B60F2" w:rsidRPr="009B60F2" w:rsidRDefault="009B60F2" w:rsidP="009B60F2">
            <w:r w:rsidRPr="009B60F2">
              <w:t>Each target VOC’s recovery must be 70 to 130% of its nominal spiked amount</w:t>
            </w:r>
          </w:p>
        </w:tc>
      </w:tr>
      <w:tr w:rsidR="009B60F2" w:rsidRPr="009B60F2" w14:paraId="50A4FF97" w14:textId="77777777" w:rsidTr="002E1983">
        <w:trPr>
          <w:trHeight w:val="1149"/>
          <w:jc w:val="center"/>
        </w:trPr>
        <w:tc>
          <w:tcPr>
            <w:tcW w:w="0" w:type="auto"/>
          </w:tcPr>
          <w:p w14:paraId="6E22D58B" w14:textId="77777777" w:rsidR="009B60F2" w:rsidRPr="009B60F2" w:rsidRDefault="009B60F2" w:rsidP="009B60F2">
            <w:r w:rsidRPr="009B60F2">
              <w:t>Duplicate Sample</w:t>
            </w:r>
          </w:p>
        </w:tc>
        <w:tc>
          <w:tcPr>
            <w:tcW w:w="0" w:type="auto"/>
          </w:tcPr>
          <w:p w14:paraId="49672CA2" w14:textId="77777777" w:rsidR="009B60F2" w:rsidRPr="009B60F2" w:rsidRDefault="009B60F2" w:rsidP="009B60F2">
            <w:r w:rsidRPr="009B60F2">
              <w:t>Field sample collected through the same inlet probe as the primary sample</w:t>
            </w:r>
          </w:p>
        </w:tc>
        <w:tc>
          <w:tcPr>
            <w:tcW w:w="0" w:type="auto"/>
          </w:tcPr>
          <w:p w14:paraId="16281580" w14:textId="77777777" w:rsidR="009B60F2" w:rsidRPr="009B60F2" w:rsidRDefault="009B60F2" w:rsidP="009B60F2">
            <w:r w:rsidRPr="009B60F2">
              <w:t>10% of primary samples for sites performing duplicate sample collection (as prescribed</w:t>
            </w:r>
          </w:p>
          <w:p w14:paraId="1ACD9064" w14:textId="77777777" w:rsidR="009B60F2" w:rsidRPr="009B60F2" w:rsidRDefault="009B60F2" w:rsidP="009B60F2">
            <w:r w:rsidRPr="009B60F2">
              <w:t>in workplan)</w:t>
            </w:r>
          </w:p>
        </w:tc>
        <w:tc>
          <w:tcPr>
            <w:tcW w:w="0" w:type="auto"/>
          </w:tcPr>
          <w:p w14:paraId="5B290B57" w14:textId="77777777" w:rsidR="009B60F2" w:rsidRPr="009B60F2" w:rsidRDefault="009B60F2" w:rsidP="009B60F2">
            <w:r w:rsidRPr="009B60F2">
              <w:t>Precision ≤ 25% RPD of primary sample for concentrations ≥ 5x MDL</w:t>
            </w:r>
          </w:p>
        </w:tc>
      </w:tr>
      <w:tr w:rsidR="009B60F2" w:rsidRPr="009B60F2" w14:paraId="7B2CFB25" w14:textId="77777777" w:rsidTr="002E1983">
        <w:trPr>
          <w:trHeight w:val="1149"/>
          <w:jc w:val="center"/>
        </w:trPr>
        <w:tc>
          <w:tcPr>
            <w:tcW w:w="0" w:type="auto"/>
          </w:tcPr>
          <w:p w14:paraId="64EE2EC7" w14:textId="77777777" w:rsidR="009B60F2" w:rsidRPr="009B60F2" w:rsidRDefault="009B60F2" w:rsidP="009B60F2">
            <w:r w:rsidRPr="009B60F2">
              <w:t>Collocated Sample</w:t>
            </w:r>
          </w:p>
        </w:tc>
        <w:tc>
          <w:tcPr>
            <w:tcW w:w="0" w:type="auto"/>
          </w:tcPr>
          <w:p w14:paraId="208569DA" w14:textId="77777777" w:rsidR="009B60F2" w:rsidRPr="009B60F2" w:rsidRDefault="009B60F2" w:rsidP="009B60F2">
            <w:r w:rsidRPr="009B60F2">
              <w:t>Field sample collected through a separate inlet probe from the primary sample</w:t>
            </w:r>
          </w:p>
        </w:tc>
        <w:tc>
          <w:tcPr>
            <w:tcW w:w="0" w:type="auto"/>
          </w:tcPr>
          <w:p w14:paraId="393A96B4" w14:textId="77777777" w:rsidR="009B60F2" w:rsidRPr="009B60F2" w:rsidRDefault="009B60F2" w:rsidP="009B60F2">
            <w:r w:rsidRPr="009B60F2">
              <w:t>10% of primary samples for sites performing collocated sample collection (as prescribed in workplan)</w:t>
            </w:r>
          </w:p>
        </w:tc>
        <w:tc>
          <w:tcPr>
            <w:tcW w:w="0" w:type="auto"/>
          </w:tcPr>
          <w:p w14:paraId="17B44E4F" w14:textId="77777777" w:rsidR="009B60F2" w:rsidRPr="009B60F2" w:rsidRDefault="009B60F2" w:rsidP="009B60F2">
            <w:r w:rsidRPr="009B60F2">
              <w:t>Precision ≤ 25% RPD of primary sample for concentrations ≥ 5x MDL</w:t>
            </w:r>
          </w:p>
        </w:tc>
      </w:tr>
      <w:tr w:rsidR="009B60F2" w:rsidRPr="009B60F2" w14:paraId="3824264E" w14:textId="77777777" w:rsidTr="002E1983">
        <w:trPr>
          <w:trHeight w:val="1149"/>
          <w:jc w:val="center"/>
        </w:trPr>
        <w:tc>
          <w:tcPr>
            <w:tcW w:w="0" w:type="auto"/>
          </w:tcPr>
          <w:p w14:paraId="07ABC177" w14:textId="77777777" w:rsidR="009B60F2" w:rsidRPr="009B60F2" w:rsidRDefault="009B60F2" w:rsidP="009B60F2">
            <w:r w:rsidRPr="009B60F2">
              <w:lastRenderedPageBreak/>
              <w:t>Replicate Analysis</w:t>
            </w:r>
          </w:p>
        </w:tc>
        <w:tc>
          <w:tcPr>
            <w:tcW w:w="0" w:type="auto"/>
          </w:tcPr>
          <w:p w14:paraId="6329B1FE" w14:textId="77777777" w:rsidR="009B60F2" w:rsidRPr="009B60F2" w:rsidRDefault="009B60F2" w:rsidP="009B60F2">
            <w:r w:rsidRPr="009B60F2">
              <w:t>Replicate analysis of a field-collected sample</w:t>
            </w:r>
          </w:p>
          <w:p w14:paraId="519E4D37" w14:textId="77777777" w:rsidR="009B60F2" w:rsidRPr="009B60F2" w:rsidRDefault="009B60F2" w:rsidP="009B60F2">
            <w:r w:rsidRPr="009B60F2">
              <w:t>(</w:t>
            </w:r>
            <w:proofErr w:type="gramStart"/>
            <w:r w:rsidRPr="009B60F2">
              <w:t>chosen</w:t>
            </w:r>
            <w:proofErr w:type="gramEnd"/>
            <w:r w:rsidRPr="009B60F2">
              <w:t xml:space="preserve"> by analyst)</w:t>
            </w:r>
          </w:p>
        </w:tc>
        <w:tc>
          <w:tcPr>
            <w:tcW w:w="0" w:type="auto"/>
          </w:tcPr>
          <w:p w14:paraId="41051F0E" w14:textId="77777777" w:rsidR="009B60F2" w:rsidRPr="009B60F2" w:rsidRDefault="009B60F2" w:rsidP="009B60F2">
            <w:r w:rsidRPr="009B60F2">
              <w:t>Once with every analysis sequence (as prescribed in</w:t>
            </w:r>
          </w:p>
          <w:p w14:paraId="7C854163" w14:textId="77777777" w:rsidR="009B60F2" w:rsidRPr="009B60F2" w:rsidRDefault="009B60F2" w:rsidP="009B60F2">
            <w:r w:rsidRPr="009B60F2">
              <w:t>workplan)</w:t>
            </w:r>
          </w:p>
        </w:tc>
        <w:tc>
          <w:tcPr>
            <w:tcW w:w="0" w:type="auto"/>
          </w:tcPr>
          <w:p w14:paraId="1F2A62FC" w14:textId="77777777" w:rsidR="009B60F2" w:rsidRPr="009B60F2" w:rsidRDefault="009B60F2" w:rsidP="009B60F2">
            <w:r w:rsidRPr="009B60F2">
              <w:t>Precision ≤ 25% RPD for target VOCs with concentrations ≥ 5x MDL</w:t>
            </w:r>
          </w:p>
        </w:tc>
      </w:tr>
      <w:tr w:rsidR="009B60F2" w:rsidRPr="009B60F2" w14:paraId="2050BDB3" w14:textId="77777777" w:rsidTr="002E1983">
        <w:trPr>
          <w:trHeight w:val="1149"/>
          <w:jc w:val="center"/>
        </w:trPr>
        <w:tc>
          <w:tcPr>
            <w:tcW w:w="0" w:type="auto"/>
          </w:tcPr>
          <w:p w14:paraId="5DDE401F" w14:textId="77777777" w:rsidR="009B60F2" w:rsidRPr="009B60F2" w:rsidRDefault="009B60F2" w:rsidP="009B60F2">
            <w:r w:rsidRPr="009B60F2">
              <w:t>Retention Time (RT)</w:t>
            </w:r>
          </w:p>
        </w:tc>
        <w:tc>
          <w:tcPr>
            <w:tcW w:w="0" w:type="auto"/>
          </w:tcPr>
          <w:p w14:paraId="324ED189" w14:textId="77777777" w:rsidR="009B60F2" w:rsidRPr="009B60F2" w:rsidRDefault="009B60F2" w:rsidP="009B60F2">
            <w:r w:rsidRPr="009B60F2">
              <w:t>RT of each target compound and internal standard</w:t>
            </w:r>
          </w:p>
        </w:tc>
        <w:tc>
          <w:tcPr>
            <w:tcW w:w="0" w:type="auto"/>
          </w:tcPr>
          <w:p w14:paraId="14C93A4E" w14:textId="77777777" w:rsidR="009B60F2" w:rsidRPr="009B60F2" w:rsidRDefault="009B60F2" w:rsidP="009B60F2">
            <w:r w:rsidRPr="009B60F2">
              <w:t>All qualitatively identified compounds and internal standards</w:t>
            </w:r>
          </w:p>
        </w:tc>
        <w:tc>
          <w:tcPr>
            <w:tcW w:w="0" w:type="auto"/>
          </w:tcPr>
          <w:p w14:paraId="06CE8B65" w14:textId="77777777" w:rsidR="009B60F2" w:rsidRPr="009B60F2" w:rsidRDefault="009B60F2" w:rsidP="009B60F2">
            <w:r w:rsidRPr="009B60F2">
              <w:t>Target VOCs within ± 0.06 RRT units of mean ICAL RRT</w:t>
            </w:r>
          </w:p>
          <w:p w14:paraId="3CC658FD" w14:textId="77777777" w:rsidR="009B60F2" w:rsidRPr="009B60F2" w:rsidRDefault="009B60F2" w:rsidP="009B60F2">
            <w:r w:rsidRPr="009B60F2">
              <w:t>IS compounds within ± 0.33 minutes of the mean ICAL RT</w:t>
            </w:r>
          </w:p>
        </w:tc>
      </w:tr>
      <w:tr w:rsidR="009B60F2" w:rsidRPr="009B60F2" w14:paraId="771CE203" w14:textId="77777777" w:rsidTr="002E1983">
        <w:trPr>
          <w:trHeight w:val="1149"/>
          <w:jc w:val="center"/>
        </w:trPr>
        <w:tc>
          <w:tcPr>
            <w:tcW w:w="0" w:type="auto"/>
          </w:tcPr>
          <w:p w14:paraId="548A430F" w14:textId="77777777" w:rsidR="009B60F2" w:rsidRPr="009B60F2" w:rsidRDefault="009B60F2" w:rsidP="009B60F2">
            <w:r w:rsidRPr="009B60F2">
              <w:t>Canister Cleaning Batch Blank</w:t>
            </w:r>
          </w:p>
        </w:tc>
        <w:tc>
          <w:tcPr>
            <w:tcW w:w="0" w:type="auto"/>
          </w:tcPr>
          <w:p w14:paraId="573B77C8" w14:textId="77777777" w:rsidR="009B60F2" w:rsidRPr="009B60F2" w:rsidRDefault="009B60F2" w:rsidP="009B60F2">
            <w:r w:rsidRPr="009B60F2">
              <w:t xml:space="preserve">Minimally one canister selected for analysis from a given batch of clean canisters to ensure acceptable background levels in the batch of cleaned canisters - must represent no more than </w:t>
            </w:r>
            <w:proofErr w:type="gramStart"/>
            <w:r w:rsidRPr="009B60F2">
              <w:t>10</w:t>
            </w:r>
            <w:proofErr w:type="gramEnd"/>
          </w:p>
          <w:p w14:paraId="1F6F0BA0" w14:textId="77777777" w:rsidR="009B60F2" w:rsidRPr="009B60F2" w:rsidRDefault="009B60F2" w:rsidP="009B60F2">
            <w:r w:rsidRPr="009B60F2">
              <w:t>canisters</w:t>
            </w:r>
          </w:p>
        </w:tc>
        <w:tc>
          <w:tcPr>
            <w:tcW w:w="0" w:type="auto"/>
          </w:tcPr>
          <w:p w14:paraId="021DB60C" w14:textId="77777777" w:rsidR="009B60F2" w:rsidRPr="009B60F2" w:rsidRDefault="009B60F2" w:rsidP="009B60F2">
            <w:r w:rsidRPr="009B60F2">
              <w:t>n/a</w:t>
            </w:r>
          </w:p>
        </w:tc>
        <w:tc>
          <w:tcPr>
            <w:tcW w:w="0" w:type="auto"/>
          </w:tcPr>
          <w:p w14:paraId="48DD9152" w14:textId="77777777" w:rsidR="009B60F2" w:rsidRPr="009B60F2" w:rsidRDefault="009B60F2" w:rsidP="009B60F2">
            <w:r w:rsidRPr="009B60F2">
              <w:t>Each target VOC’s concentration &lt; 3x MDL or 0.2 ppb, whichever is lower</w:t>
            </w:r>
          </w:p>
        </w:tc>
      </w:tr>
      <w:tr w:rsidR="009B60F2" w:rsidRPr="009B60F2" w14:paraId="4ADC6F73" w14:textId="77777777" w:rsidTr="002E1983">
        <w:trPr>
          <w:trHeight w:val="1149"/>
          <w:jc w:val="center"/>
        </w:trPr>
        <w:tc>
          <w:tcPr>
            <w:tcW w:w="0" w:type="auto"/>
          </w:tcPr>
          <w:p w14:paraId="2A177B29" w14:textId="77777777" w:rsidR="009B60F2" w:rsidRPr="009B60F2" w:rsidRDefault="009B60F2" w:rsidP="009B60F2">
            <w:r w:rsidRPr="009B60F2">
              <w:t>Canister Starting Pressure Determination</w:t>
            </w:r>
          </w:p>
        </w:tc>
        <w:tc>
          <w:tcPr>
            <w:tcW w:w="0" w:type="auto"/>
          </w:tcPr>
          <w:p w14:paraId="61DCA74A" w14:textId="77777777" w:rsidR="009B60F2" w:rsidRPr="009B60F2" w:rsidRDefault="009B60F2" w:rsidP="009B60F2">
            <w:r w:rsidRPr="009B60F2">
              <w:t>Each canister prior to collection of a field sample or preparation of a</w:t>
            </w:r>
          </w:p>
          <w:p w14:paraId="690AA217" w14:textId="77777777" w:rsidR="009B60F2" w:rsidRPr="009B60F2" w:rsidRDefault="009B60F2" w:rsidP="009B60F2">
            <w:r w:rsidRPr="009B60F2">
              <w:t>calibration standard or laboratory QC sample</w:t>
            </w:r>
          </w:p>
        </w:tc>
        <w:tc>
          <w:tcPr>
            <w:tcW w:w="0" w:type="auto"/>
          </w:tcPr>
          <w:p w14:paraId="57F92EE3" w14:textId="77777777" w:rsidR="009B60F2" w:rsidRPr="009B60F2" w:rsidRDefault="009B60F2" w:rsidP="009B60F2">
            <w:r w:rsidRPr="009B60F2">
              <w:t>n/a</w:t>
            </w:r>
          </w:p>
        </w:tc>
        <w:tc>
          <w:tcPr>
            <w:tcW w:w="0" w:type="auto"/>
          </w:tcPr>
          <w:p w14:paraId="0D888ED6" w14:textId="77777777" w:rsidR="009B60F2" w:rsidRPr="009B60F2" w:rsidRDefault="009B60F2" w:rsidP="009B60F2">
            <w:r w:rsidRPr="009B60F2">
              <w:t>Vacuum &gt; 28" Hg as determined with calibrated pressure gauge or transducer</w:t>
            </w:r>
          </w:p>
        </w:tc>
      </w:tr>
      <w:tr w:rsidR="009B60F2" w:rsidRPr="009B60F2" w14:paraId="4502BC77" w14:textId="77777777" w:rsidTr="002E1983">
        <w:trPr>
          <w:trHeight w:val="1149"/>
          <w:jc w:val="center"/>
        </w:trPr>
        <w:tc>
          <w:tcPr>
            <w:tcW w:w="0" w:type="auto"/>
          </w:tcPr>
          <w:p w14:paraId="05AC621A" w14:textId="77777777" w:rsidR="009B60F2" w:rsidRPr="009B60F2" w:rsidRDefault="009B60F2" w:rsidP="009B60F2">
            <w:r w:rsidRPr="009B60F2">
              <w:t>Compound Identification</w:t>
            </w:r>
          </w:p>
        </w:tc>
        <w:tc>
          <w:tcPr>
            <w:tcW w:w="0" w:type="auto"/>
          </w:tcPr>
          <w:p w14:paraId="413C3252" w14:textId="77777777" w:rsidR="009B60F2" w:rsidRPr="009B60F2" w:rsidRDefault="009B60F2" w:rsidP="009B60F2">
            <w:r w:rsidRPr="009B60F2">
              <w:t>Qualitative identification of each target VOC in each standard, blank, QC sample, and field- collected sample (including field QC</w:t>
            </w:r>
          </w:p>
          <w:p w14:paraId="3D635A71" w14:textId="77777777" w:rsidR="009B60F2" w:rsidRPr="009B60F2" w:rsidRDefault="009B60F2" w:rsidP="009B60F2">
            <w:r w:rsidRPr="009B60F2">
              <w:t>samples)</w:t>
            </w:r>
          </w:p>
        </w:tc>
        <w:tc>
          <w:tcPr>
            <w:tcW w:w="0" w:type="auto"/>
          </w:tcPr>
          <w:p w14:paraId="2791750C" w14:textId="77777777" w:rsidR="009B60F2" w:rsidRPr="009B60F2" w:rsidRDefault="009B60F2" w:rsidP="009B60F2">
            <w:r w:rsidRPr="009B60F2">
              <w:t>n/a</w:t>
            </w:r>
          </w:p>
        </w:tc>
        <w:tc>
          <w:tcPr>
            <w:tcW w:w="0" w:type="auto"/>
          </w:tcPr>
          <w:p w14:paraId="12441897" w14:textId="77777777" w:rsidR="009B60F2" w:rsidRPr="009B60F2" w:rsidRDefault="009B60F2" w:rsidP="009B60F2">
            <w:r w:rsidRPr="009B60F2">
              <w:t>Signal-to-noise ≥ 3:1</w:t>
            </w:r>
          </w:p>
          <w:p w14:paraId="59701A6B" w14:textId="77777777" w:rsidR="009B60F2" w:rsidRPr="009B60F2" w:rsidRDefault="009B60F2" w:rsidP="009B60F2">
            <w:r w:rsidRPr="009B60F2">
              <w:t>RT within prescribed window</w:t>
            </w:r>
          </w:p>
          <w:p w14:paraId="3CB2523D" w14:textId="77777777" w:rsidR="009B60F2" w:rsidRPr="009B60F2" w:rsidRDefault="009B60F2" w:rsidP="009B60F2">
            <w:r w:rsidRPr="009B60F2">
              <w:t xml:space="preserve">Ion abundances of at least one qualifier ion within 30% of ICAL </w:t>
            </w:r>
            <w:proofErr w:type="gramStart"/>
            <w:r w:rsidRPr="009B60F2">
              <w:t>mean</w:t>
            </w:r>
            <w:proofErr w:type="gramEnd"/>
          </w:p>
          <w:p w14:paraId="2009C00F" w14:textId="77777777" w:rsidR="009B60F2" w:rsidRPr="009B60F2" w:rsidRDefault="009B60F2" w:rsidP="009B60F2">
            <w:r w:rsidRPr="009B60F2">
              <w:t>Peak apexes co-maximized (within one scan</w:t>
            </w:r>
          </w:p>
          <w:p w14:paraId="3119C762" w14:textId="77777777" w:rsidR="009B60F2" w:rsidRPr="009B60F2" w:rsidRDefault="009B60F2" w:rsidP="009B60F2">
            <w:r w:rsidRPr="009B60F2">
              <w:t>for quadrupole MS) for quantitation and qualifier ions</w:t>
            </w:r>
          </w:p>
        </w:tc>
      </w:tr>
      <w:tr w:rsidR="009B60F2" w:rsidRPr="009B60F2" w14:paraId="6AF7FB8E" w14:textId="77777777" w:rsidTr="002E1983">
        <w:trPr>
          <w:trHeight w:val="1149"/>
          <w:jc w:val="center"/>
        </w:trPr>
        <w:tc>
          <w:tcPr>
            <w:tcW w:w="0" w:type="auto"/>
          </w:tcPr>
          <w:p w14:paraId="1504EE1C" w14:textId="77777777" w:rsidR="009B60F2" w:rsidRPr="009B60F2" w:rsidRDefault="009B60F2" w:rsidP="009B60F2"/>
        </w:tc>
        <w:tc>
          <w:tcPr>
            <w:tcW w:w="0" w:type="auto"/>
          </w:tcPr>
          <w:p w14:paraId="792F6995" w14:textId="77777777" w:rsidR="009B60F2" w:rsidRPr="009B60F2" w:rsidRDefault="009B60F2" w:rsidP="009B60F2"/>
        </w:tc>
        <w:tc>
          <w:tcPr>
            <w:tcW w:w="0" w:type="auto"/>
          </w:tcPr>
          <w:p w14:paraId="2AF268EC" w14:textId="77777777" w:rsidR="009B60F2" w:rsidRPr="009B60F2" w:rsidRDefault="009B60F2" w:rsidP="009B60F2"/>
        </w:tc>
        <w:tc>
          <w:tcPr>
            <w:tcW w:w="0" w:type="auto"/>
          </w:tcPr>
          <w:p w14:paraId="30AFFFE0" w14:textId="77777777" w:rsidR="009B60F2" w:rsidRPr="009B60F2" w:rsidRDefault="009B60F2" w:rsidP="009B60F2"/>
        </w:tc>
      </w:tr>
      <w:tr w:rsidR="002E1983" w:rsidRPr="009B60F2" w14:paraId="62E25982"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467A65DB" w14:textId="77777777" w:rsidR="009B60F2" w:rsidRPr="009B60F2" w:rsidRDefault="009B60F2" w:rsidP="009B60F2">
            <w:r w:rsidRPr="009B60F2">
              <w:lastRenderedPageBreak/>
              <w:t>Method Detection Limit</w:t>
            </w:r>
          </w:p>
        </w:tc>
        <w:tc>
          <w:tcPr>
            <w:tcW w:w="0" w:type="auto"/>
            <w:tcBorders>
              <w:top w:val="single" w:sz="4" w:space="0" w:color="000000"/>
              <w:left w:val="single" w:sz="4" w:space="0" w:color="000000"/>
              <w:bottom w:val="single" w:sz="4" w:space="0" w:color="000000"/>
              <w:right w:val="single" w:sz="4" w:space="0" w:color="000000"/>
            </w:tcBorders>
          </w:tcPr>
          <w:p w14:paraId="60A2525B" w14:textId="77777777" w:rsidR="009B60F2" w:rsidRPr="009B60F2" w:rsidRDefault="009B60F2" w:rsidP="009B60F2">
            <w:r w:rsidRPr="009B60F2">
              <w:t>Determined initially and minimally annually thereafter and when method changes alter instrument sensitivity</w:t>
            </w:r>
          </w:p>
        </w:tc>
        <w:tc>
          <w:tcPr>
            <w:tcW w:w="0" w:type="auto"/>
            <w:tcBorders>
              <w:top w:val="single" w:sz="4" w:space="0" w:color="000000"/>
              <w:left w:val="single" w:sz="4" w:space="0" w:color="000000"/>
              <w:bottom w:val="single" w:sz="4" w:space="0" w:color="000000"/>
              <w:right w:val="single" w:sz="4" w:space="0" w:color="000000"/>
            </w:tcBorders>
          </w:tcPr>
          <w:p w14:paraId="4E3E580E" w14:textId="77777777" w:rsidR="009B60F2" w:rsidRPr="009B60F2" w:rsidRDefault="009B60F2" w:rsidP="009B60F2">
            <w:r w:rsidRPr="009B60F2">
              <w:t>n/a</w:t>
            </w:r>
          </w:p>
        </w:tc>
        <w:tc>
          <w:tcPr>
            <w:tcW w:w="0" w:type="auto"/>
            <w:tcBorders>
              <w:top w:val="single" w:sz="4" w:space="0" w:color="000000"/>
              <w:left w:val="single" w:sz="4" w:space="0" w:color="000000"/>
              <w:bottom w:val="single" w:sz="4" w:space="0" w:color="000000"/>
              <w:right w:val="single" w:sz="4" w:space="0" w:color="000000"/>
            </w:tcBorders>
          </w:tcPr>
          <w:p w14:paraId="48C4F99C" w14:textId="77777777" w:rsidR="009B60F2" w:rsidRPr="009B60F2" w:rsidRDefault="009B60F2" w:rsidP="009B60F2">
            <w:r w:rsidRPr="009B60F2">
              <w:t xml:space="preserve">MDL determined via 4.1 must be: </w:t>
            </w:r>
            <w:proofErr w:type="gramStart"/>
            <w:r w:rsidRPr="009B60F2">
              <w:t>Acrolein</w:t>
            </w:r>
            <w:proofErr w:type="gramEnd"/>
          </w:p>
          <w:p w14:paraId="47A8BE6C" w14:textId="77777777" w:rsidR="009B60F2" w:rsidRPr="009B60F2" w:rsidRDefault="009B60F2" w:rsidP="009B60F2">
            <w:r w:rsidRPr="009B60F2">
              <w:t xml:space="preserve">≤ 0.09 </w:t>
            </w:r>
            <w:proofErr w:type="spellStart"/>
            <w:r w:rsidRPr="009B60F2">
              <w:t>μg</w:t>
            </w:r>
            <w:proofErr w:type="spellEnd"/>
            <w:r w:rsidRPr="009B60F2">
              <w:t xml:space="preserve">/m3 Benzene ≤ 0.13 </w:t>
            </w:r>
            <w:proofErr w:type="spellStart"/>
            <w:r w:rsidRPr="009B60F2">
              <w:t>μg</w:t>
            </w:r>
            <w:proofErr w:type="spellEnd"/>
            <w:r w:rsidRPr="009B60F2">
              <w:t xml:space="preserve">/m3 1,3- Butadiene ≤ 0.10 </w:t>
            </w:r>
            <w:proofErr w:type="spellStart"/>
            <w:r w:rsidRPr="009B60F2">
              <w:t>μg</w:t>
            </w:r>
            <w:proofErr w:type="spellEnd"/>
            <w:r w:rsidRPr="009B60F2">
              <w:t xml:space="preserve">/m3 Carbon Tetrachloride ≤ 0.017 </w:t>
            </w:r>
            <w:proofErr w:type="spellStart"/>
            <w:r w:rsidRPr="009B60F2">
              <w:t>μg</w:t>
            </w:r>
            <w:proofErr w:type="spellEnd"/>
            <w:r w:rsidRPr="009B60F2">
              <w:t>/m3 Chloroform ≤</w:t>
            </w:r>
          </w:p>
          <w:p w14:paraId="2F9E0C87" w14:textId="77777777" w:rsidR="009B60F2" w:rsidRPr="009B60F2" w:rsidRDefault="009B60F2" w:rsidP="009B60F2">
            <w:r w:rsidRPr="009B60F2">
              <w:t xml:space="preserve">0.50 </w:t>
            </w:r>
            <w:proofErr w:type="spellStart"/>
            <w:r w:rsidRPr="009B60F2">
              <w:t>μg</w:t>
            </w:r>
            <w:proofErr w:type="spellEnd"/>
            <w:r w:rsidRPr="009B60F2">
              <w:t xml:space="preserve">/m3 Tetrachloroethylene ≤ 0.17 </w:t>
            </w:r>
            <w:proofErr w:type="spellStart"/>
            <w:r w:rsidRPr="009B60F2">
              <w:t>μg</w:t>
            </w:r>
            <w:proofErr w:type="spellEnd"/>
            <w:r w:rsidRPr="009B60F2">
              <w:t xml:space="preserve">/m3 Trichloroethylene ≤ 0.20 </w:t>
            </w:r>
            <w:proofErr w:type="spellStart"/>
            <w:r w:rsidRPr="009B60F2">
              <w:t>μg</w:t>
            </w:r>
            <w:proofErr w:type="spellEnd"/>
            <w:r w:rsidRPr="009B60F2">
              <w:t xml:space="preserve">/m3 Vinyl Chloride ≤ 0.11 </w:t>
            </w:r>
            <w:proofErr w:type="spellStart"/>
            <w:r w:rsidRPr="009B60F2">
              <w:t>μg</w:t>
            </w:r>
            <w:proofErr w:type="spellEnd"/>
            <w:r w:rsidRPr="009B60F2">
              <w:t xml:space="preserve">/m3 These MDL MQOs current as of October 2015. Refer </w:t>
            </w:r>
            <w:proofErr w:type="gramStart"/>
            <w:r w:rsidRPr="009B60F2">
              <w:t>to</w:t>
            </w:r>
            <w:proofErr w:type="gramEnd"/>
          </w:p>
          <w:p w14:paraId="5D5361F8" w14:textId="77777777" w:rsidR="009B60F2" w:rsidRPr="009B60F2" w:rsidRDefault="009B60F2" w:rsidP="009B60F2">
            <w:r w:rsidRPr="009B60F2">
              <w:t xml:space="preserve">current workplan template for </w:t>
            </w:r>
            <w:proofErr w:type="gramStart"/>
            <w:r w:rsidRPr="009B60F2">
              <w:t>up to date</w:t>
            </w:r>
            <w:proofErr w:type="gramEnd"/>
            <w:r w:rsidRPr="009B60F2">
              <w:t xml:space="preserve"> MQOs.</w:t>
            </w:r>
          </w:p>
        </w:tc>
      </w:tr>
      <w:tr w:rsidR="002E1983" w:rsidRPr="009B60F2" w14:paraId="24F94FA8"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2090B814" w14:textId="77777777" w:rsidR="009B60F2" w:rsidRPr="009B60F2" w:rsidRDefault="009B60F2" w:rsidP="009B60F2">
            <w:r w:rsidRPr="009B60F2">
              <w:t>Stock Standard Gases</w:t>
            </w:r>
          </w:p>
        </w:tc>
        <w:tc>
          <w:tcPr>
            <w:tcW w:w="0" w:type="auto"/>
            <w:tcBorders>
              <w:top w:val="single" w:sz="4" w:space="0" w:color="000000"/>
              <w:left w:val="single" w:sz="4" w:space="0" w:color="000000"/>
              <w:bottom w:val="single" w:sz="4" w:space="0" w:color="000000"/>
              <w:right w:val="single" w:sz="4" w:space="0" w:color="000000"/>
            </w:tcBorders>
          </w:tcPr>
          <w:p w14:paraId="6AF2A7A9" w14:textId="77777777" w:rsidR="009B60F2" w:rsidRPr="009B60F2" w:rsidRDefault="009B60F2" w:rsidP="009B60F2">
            <w:r w:rsidRPr="009B60F2">
              <w:t>Purchased stock standard gases for each target VOC All standards</w:t>
            </w:r>
          </w:p>
        </w:tc>
        <w:tc>
          <w:tcPr>
            <w:tcW w:w="0" w:type="auto"/>
            <w:tcBorders>
              <w:top w:val="single" w:sz="4" w:space="0" w:color="000000"/>
              <w:left w:val="single" w:sz="4" w:space="0" w:color="000000"/>
              <w:bottom w:val="single" w:sz="4" w:space="0" w:color="000000"/>
              <w:right w:val="single" w:sz="4" w:space="0" w:color="000000"/>
            </w:tcBorders>
          </w:tcPr>
          <w:p w14:paraId="7A16FAC6" w14:textId="77777777" w:rsidR="009B60F2" w:rsidRPr="009B60F2" w:rsidRDefault="009B60F2" w:rsidP="009B60F2">
            <w:r w:rsidRPr="009B60F2">
              <w:t>n/a</w:t>
            </w:r>
          </w:p>
        </w:tc>
        <w:tc>
          <w:tcPr>
            <w:tcW w:w="0" w:type="auto"/>
            <w:tcBorders>
              <w:top w:val="single" w:sz="4" w:space="0" w:color="000000"/>
              <w:left w:val="single" w:sz="4" w:space="0" w:color="000000"/>
              <w:bottom w:val="single" w:sz="4" w:space="0" w:color="000000"/>
              <w:right w:val="single" w:sz="4" w:space="0" w:color="000000"/>
            </w:tcBorders>
          </w:tcPr>
          <w:p w14:paraId="5E9F6BD9" w14:textId="77777777" w:rsidR="009B60F2" w:rsidRPr="009B60F2" w:rsidRDefault="009B60F2" w:rsidP="009B60F2">
            <w:r w:rsidRPr="009B60F2">
              <w:t>Certified and accompanied by certificate of analysis Recertified or replaced annually unless a longer expiration is specified by the supplier</w:t>
            </w:r>
          </w:p>
        </w:tc>
      </w:tr>
      <w:tr w:rsidR="002E1983" w:rsidRPr="009B60F2" w14:paraId="0D222DCE"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0B71A21F" w14:textId="77777777" w:rsidR="009B60F2" w:rsidRPr="009B60F2" w:rsidRDefault="009B60F2" w:rsidP="009B60F2">
            <w:r w:rsidRPr="009B60F2">
              <w:t>Proficiency Testing</w:t>
            </w:r>
          </w:p>
        </w:tc>
        <w:tc>
          <w:tcPr>
            <w:tcW w:w="0" w:type="auto"/>
            <w:tcBorders>
              <w:top w:val="single" w:sz="4" w:space="0" w:color="000000"/>
              <w:left w:val="single" w:sz="4" w:space="0" w:color="000000"/>
              <w:bottom w:val="single" w:sz="4" w:space="0" w:color="000000"/>
              <w:right w:val="single" w:sz="4" w:space="0" w:color="000000"/>
            </w:tcBorders>
          </w:tcPr>
          <w:p w14:paraId="21653AAF" w14:textId="77777777" w:rsidR="009B60F2" w:rsidRPr="009B60F2" w:rsidRDefault="009B60F2" w:rsidP="009B60F2">
            <w:r w:rsidRPr="009B60F2">
              <w:t>Blind sample submitted to each laboratory to evaluate laboratory bias Two per calendar year</w:t>
            </w:r>
          </w:p>
        </w:tc>
        <w:tc>
          <w:tcPr>
            <w:tcW w:w="0" w:type="auto"/>
            <w:tcBorders>
              <w:top w:val="single" w:sz="4" w:space="0" w:color="000000"/>
              <w:left w:val="single" w:sz="4" w:space="0" w:color="000000"/>
              <w:bottom w:val="single" w:sz="4" w:space="0" w:color="000000"/>
              <w:right w:val="single" w:sz="4" w:space="0" w:color="000000"/>
            </w:tcBorders>
          </w:tcPr>
          <w:p w14:paraId="438900A0" w14:textId="77777777" w:rsidR="009B60F2" w:rsidRPr="009B60F2" w:rsidRDefault="009B60F2" w:rsidP="009B60F2">
            <w:r w:rsidRPr="009B60F2">
              <w:t>n/a</w:t>
            </w:r>
          </w:p>
        </w:tc>
        <w:tc>
          <w:tcPr>
            <w:tcW w:w="0" w:type="auto"/>
            <w:tcBorders>
              <w:top w:val="single" w:sz="4" w:space="0" w:color="000000"/>
              <w:left w:val="single" w:sz="4" w:space="0" w:color="000000"/>
              <w:bottom w:val="single" w:sz="4" w:space="0" w:color="000000"/>
              <w:right w:val="single" w:sz="4" w:space="0" w:color="000000"/>
            </w:tcBorders>
          </w:tcPr>
          <w:p w14:paraId="79E9C4AD" w14:textId="77777777" w:rsidR="009B60F2" w:rsidRPr="009B60F2" w:rsidRDefault="009B60F2" w:rsidP="009B60F2">
            <w:r w:rsidRPr="009B60F2">
              <w:t>Each target compound within ± 25% of the assigned target value</w:t>
            </w:r>
          </w:p>
          <w:p w14:paraId="182B16CA" w14:textId="77777777" w:rsidR="009B60F2" w:rsidRPr="009B60F2" w:rsidRDefault="009B60F2" w:rsidP="009B60F2">
            <w:r w:rsidRPr="009B60F2">
              <w:t xml:space="preserve">Failure of one PT must prompt corrective action. Failure of two consecutive PTs (for a specific core analyte) must prompt qualification of the analyte in field </w:t>
            </w:r>
            <w:proofErr w:type="gramStart"/>
            <w:r w:rsidRPr="009B60F2">
              <w:t>collected</w:t>
            </w:r>
            <w:proofErr w:type="gramEnd"/>
          </w:p>
          <w:p w14:paraId="4815F343" w14:textId="77777777" w:rsidR="009B60F2" w:rsidRPr="009B60F2" w:rsidRDefault="009B60F2" w:rsidP="009B60F2">
            <w:r w:rsidRPr="009B60F2">
              <w:t>samples until return to conformance.</w:t>
            </w:r>
          </w:p>
        </w:tc>
      </w:tr>
      <w:tr w:rsidR="002E1983" w:rsidRPr="009B60F2" w14:paraId="2200A4E3"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7343F0DB" w14:textId="77777777" w:rsidR="009B60F2" w:rsidRPr="009B60F2" w:rsidRDefault="009B60F2" w:rsidP="009B60F2">
            <w:r w:rsidRPr="009B60F2">
              <w:t>Canister Leak Test</w:t>
            </w:r>
          </w:p>
        </w:tc>
        <w:tc>
          <w:tcPr>
            <w:tcW w:w="0" w:type="auto"/>
            <w:tcBorders>
              <w:top w:val="single" w:sz="4" w:space="0" w:color="000000"/>
              <w:left w:val="single" w:sz="4" w:space="0" w:color="000000"/>
              <w:bottom w:val="single" w:sz="4" w:space="0" w:color="000000"/>
              <w:right w:val="single" w:sz="4" w:space="0" w:color="000000"/>
            </w:tcBorders>
          </w:tcPr>
          <w:p w14:paraId="107BE42B" w14:textId="77777777" w:rsidR="009B60F2" w:rsidRPr="009B60F2" w:rsidRDefault="009B60F2" w:rsidP="009B60F2">
            <w:r w:rsidRPr="009B60F2">
              <w:t xml:space="preserve">Testing of the leak tightness of each canister in the agency fleet Annually, may be performed simultaneously with canister zero </w:t>
            </w:r>
            <w:proofErr w:type="gramStart"/>
            <w:r w:rsidRPr="009B60F2">
              <w:t>air</w:t>
            </w:r>
            <w:proofErr w:type="gramEnd"/>
          </w:p>
          <w:p w14:paraId="7BECFA98" w14:textId="77777777" w:rsidR="009B60F2" w:rsidRPr="009B60F2" w:rsidRDefault="009B60F2" w:rsidP="009B60F2">
            <w:r w:rsidRPr="009B60F2">
              <w:lastRenderedPageBreak/>
              <w:t>check</w:t>
            </w:r>
          </w:p>
        </w:tc>
        <w:tc>
          <w:tcPr>
            <w:tcW w:w="0" w:type="auto"/>
            <w:tcBorders>
              <w:top w:val="single" w:sz="4" w:space="0" w:color="000000"/>
              <w:left w:val="single" w:sz="4" w:space="0" w:color="000000"/>
              <w:bottom w:val="single" w:sz="4" w:space="0" w:color="000000"/>
              <w:right w:val="single" w:sz="4" w:space="0" w:color="000000"/>
            </w:tcBorders>
          </w:tcPr>
          <w:p w14:paraId="4D56832B" w14:textId="77777777" w:rsidR="009B60F2" w:rsidRPr="009B60F2" w:rsidRDefault="009B60F2" w:rsidP="009B60F2">
            <w:r w:rsidRPr="009B60F2">
              <w:lastRenderedPageBreak/>
              <w:t>n/a</w:t>
            </w:r>
          </w:p>
        </w:tc>
        <w:tc>
          <w:tcPr>
            <w:tcW w:w="0" w:type="auto"/>
            <w:tcBorders>
              <w:top w:val="single" w:sz="4" w:space="0" w:color="000000"/>
              <w:left w:val="single" w:sz="4" w:space="0" w:color="000000"/>
              <w:bottom w:val="single" w:sz="4" w:space="0" w:color="000000"/>
              <w:right w:val="single" w:sz="4" w:space="0" w:color="000000"/>
            </w:tcBorders>
          </w:tcPr>
          <w:p w14:paraId="0AF2DC78" w14:textId="77777777" w:rsidR="009B60F2" w:rsidRPr="009B60F2" w:rsidRDefault="009B60F2" w:rsidP="009B60F2">
            <w:r w:rsidRPr="009B60F2">
              <w:t>Leak rate must be ≤ 0.1 psi/day</w:t>
            </w:r>
          </w:p>
        </w:tc>
      </w:tr>
      <w:tr w:rsidR="002E1983" w:rsidRPr="009B60F2" w14:paraId="68AFE9A1"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0DC26246" w14:textId="77777777" w:rsidR="009B60F2" w:rsidRPr="009B60F2" w:rsidRDefault="009B60F2" w:rsidP="009B60F2">
            <w:r w:rsidRPr="009B60F2">
              <w:t>Canister Zero Check</w:t>
            </w:r>
          </w:p>
        </w:tc>
        <w:tc>
          <w:tcPr>
            <w:tcW w:w="0" w:type="auto"/>
            <w:tcBorders>
              <w:top w:val="single" w:sz="4" w:space="0" w:color="000000"/>
              <w:left w:val="single" w:sz="4" w:space="0" w:color="000000"/>
              <w:bottom w:val="single" w:sz="4" w:space="0" w:color="000000"/>
              <w:right w:val="single" w:sz="4" w:space="0" w:color="000000"/>
            </w:tcBorders>
          </w:tcPr>
          <w:p w14:paraId="7540C7AE" w14:textId="77777777" w:rsidR="009B60F2" w:rsidRPr="009B60F2" w:rsidRDefault="009B60F2" w:rsidP="009B60F2">
            <w:r w:rsidRPr="009B60F2">
              <w:t xml:space="preserve">Verification that a canister does not contribute to positive bias over an approximate 30-day </w:t>
            </w:r>
            <w:proofErr w:type="gramStart"/>
            <w:r w:rsidRPr="009B60F2">
              <w:t>period</w:t>
            </w:r>
            <w:proofErr w:type="gramEnd"/>
          </w:p>
          <w:p w14:paraId="51395D83" w14:textId="77777777" w:rsidR="009B60F2" w:rsidRPr="009B60F2" w:rsidRDefault="009B60F2" w:rsidP="009B60F2">
            <w:r w:rsidRPr="009B60F2">
              <w:t>Strongly Recommended: Each canister in the agency fleet once annually (or as defined by agency policy) or after major maintenance such as</w:t>
            </w:r>
          </w:p>
          <w:p w14:paraId="20C55BCF" w14:textId="77777777" w:rsidR="009B60F2" w:rsidRPr="009B60F2" w:rsidRDefault="009B60F2" w:rsidP="009B60F2">
            <w:r w:rsidRPr="009B60F2">
              <w:t>replacement of valve</w:t>
            </w:r>
          </w:p>
        </w:tc>
        <w:tc>
          <w:tcPr>
            <w:tcW w:w="0" w:type="auto"/>
            <w:tcBorders>
              <w:top w:val="single" w:sz="4" w:space="0" w:color="000000"/>
              <w:left w:val="single" w:sz="4" w:space="0" w:color="000000"/>
              <w:bottom w:val="single" w:sz="4" w:space="0" w:color="000000"/>
              <w:right w:val="single" w:sz="4" w:space="0" w:color="000000"/>
            </w:tcBorders>
          </w:tcPr>
          <w:p w14:paraId="4E5FD948" w14:textId="77777777" w:rsidR="009B60F2" w:rsidRPr="009B60F2" w:rsidRDefault="009B60F2" w:rsidP="009B60F2">
            <w:r w:rsidRPr="009B60F2">
              <w:t>n/a</w:t>
            </w:r>
          </w:p>
        </w:tc>
        <w:tc>
          <w:tcPr>
            <w:tcW w:w="0" w:type="auto"/>
            <w:tcBorders>
              <w:top w:val="single" w:sz="4" w:space="0" w:color="000000"/>
              <w:left w:val="single" w:sz="4" w:space="0" w:color="000000"/>
              <w:bottom w:val="single" w:sz="4" w:space="0" w:color="000000"/>
              <w:right w:val="single" w:sz="4" w:space="0" w:color="000000"/>
            </w:tcBorders>
          </w:tcPr>
          <w:p w14:paraId="4E1F8B21" w14:textId="77777777" w:rsidR="009B60F2" w:rsidRPr="009B60F2" w:rsidRDefault="009B60F2" w:rsidP="009B60F2">
            <w:r w:rsidRPr="009B60F2">
              <w:t>All Tier I core target compounds must be &lt;</w:t>
            </w:r>
          </w:p>
          <w:p w14:paraId="2B294103" w14:textId="77777777" w:rsidR="009B60F2" w:rsidRPr="009B60F2" w:rsidRDefault="009B60F2" w:rsidP="009B60F2">
            <w:r w:rsidRPr="009B60F2">
              <w:t>0.2 ppb or &lt; 3x MDL, whichever is lower</w:t>
            </w:r>
          </w:p>
        </w:tc>
      </w:tr>
      <w:tr w:rsidR="002E1983" w:rsidRPr="009B60F2" w14:paraId="22501C3D" w14:textId="77777777" w:rsidTr="002E1983">
        <w:trPr>
          <w:trHeight w:val="1149"/>
          <w:jc w:val="center"/>
        </w:trPr>
        <w:tc>
          <w:tcPr>
            <w:tcW w:w="0" w:type="auto"/>
            <w:tcBorders>
              <w:top w:val="single" w:sz="4" w:space="0" w:color="000000"/>
              <w:left w:val="single" w:sz="4" w:space="0" w:color="000000"/>
              <w:bottom w:val="single" w:sz="4" w:space="0" w:color="000000"/>
              <w:right w:val="single" w:sz="4" w:space="0" w:color="000000"/>
            </w:tcBorders>
          </w:tcPr>
          <w:p w14:paraId="3FA2A1A7" w14:textId="77777777" w:rsidR="009B60F2" w:rsidRPr="009B60F2" w:rsidRDefault="009B60F2" w:rsidP="009B60F2">
            <w:r w:rsidRPr="009B60F2">
              <w:t>Canister Known Standard Gas Check</w:t>
            </w:r>
          </w:p>
        </w:tc>
        <w:tc>
          <w:tcPr>
            <w:tcW w:w="0" w:type="auto"/>
            <w:tcBorders>
              <w:top w:val="single" w:sz="4" w:space="0" w:color="000000"/>
              <w:left w:val="single" w:sz="4" w:space="0" w:color="000000"/>
              <w:bottom w:val="single" w:sz="4" w:space="0" w:color="000000"/>
              <w:right w:val="single" w:sz="4" w:space="0" w:color="000000"/>
            </w:tcBorders>
          </w:tcPr>
          <w:p w14:paraId="5D20472D" w14:textId="77777777" w:rsidR="009B60F2" w:rsidRPr="009B60F2" w:rsidRDefault="009B60F2" w:rsidP="009B60F2">
            <w:r w:rsidRPr="009B60F2">
              <w:t xml:space="preserve">Verification that a canister does not contribute to bias over an approximate 30- day </w:t>
            </w:r>
            <w:proofErr w:type="gramStart"/>
            <w:r w:rsidRPr="009B60F2">
              <w:t>period</w:t>
            </w:r>
            <w:proofErr w:type="gramEnd"/>
          </w:p>
          <w:p w14:paraId="3A577C70" w14:textId="77777777" w:rsidR="009B60F2" w:rsidRPr="009B60F2" w:rsidRDefault="009B60F2" w:rsidP="009B60F2">
            <w:r w:rsidRPr="009B60F2">
              <w:t>Strongly Recommended: Each canister in the agency fleet once annually (or as defined by agency policy) or after major maintenance such as</w:t>
            </w:r>
          </w:p>
          <w:p w14:paraId="494DAE87" w14:textId="77777777" w:rsidR="009B60F2" w:rsidRPr="009B60F2" w:rsidRDefault="009B60F2" w:rsidP="009B60F2">
            <w:r w:rsidRPr="009B60F2">
              <w:t>replacement of valve</w:t>
            </w:r>
          </w:p>
        </w:tc>
        <w:tc>
          <w:tcPr>
            <w:tcW w:w="0" w:type="auto"/>
            <w:tcBorders>
              <w:top w:val="single" w:sz="4" w:space="0" w:color="000000"/>
              <w:left w:val="single" w:sz="4" w:space="0" w:color="000000"/>
              <w:bottom w:val="single" w:sz="4" w:space="0" w:color="000000"/>
              <w:right w:val="single" w:sz="4" w:space="0" w:color="000000"/>
            </w:tcBorders>
          </w:tcPr>
          <w:p w14:paraId="442D42B7" w14:textId="77777777" w:rsidR="009B60F2" w:rsidRPr="009B60F2" w:rsidRDefault="009B60F2" w:rsidP="009B60F2">
            <w:r w:rsidRPr="009B60F2">
              <w:t>n/a</w:t>
            </w:r>
          </w:p>
        </w:tc>
        <w:tc>
          <w:tcPr>
            <w:tcW w:w="0" w:type="auto"/>
            <w:tcBorders>
              <w:top w:val="single" w:sz="4" w:space="0" w:color="000000"/>
              <w:left w:val="single" w:sz="4" w:space="0" w:color="000000"/>
              <w:bottom w:val="single" w:sz="4" w:space="0" w:color="000000"/>
              <w:right w:val="single" w:sz="4" w:space="0" w:color="000000"/>
            </w:tcBorders>
          </w:tcPr>
          <w:p w14:paraId="17653FDF" w14:textId="77777777" w:rsidR="009B60F2" w:rsidRPr="009B60F2" w:rsidRDefault="009B60F2" w:rsidP="009B60F2">
            <w:r w:rsidRPr="009B60F2">
              <w:t>All Tier I core target compounds must be within ± 30% of nominal</w:t>
            </w:r>
          </w:p>
        </w:tc>
      </w:tr>
    </w:tbl>
    <w:p w14:paraId="3B3DE034" w14:textId="77777777" w:rsidR="002E1983" w:rsidRDefault="002E1983" w:rsidP="00735930"/>
    <w:p w14:paraId="434BF0B9" w14:textId="5300A715" w:rsidR="007F1E62" w:rsidRDefault="007F1E62" w:rsidP="007F1E62">
      <w:pPr>
        <w:pStyle w:val="Caption"/>
        <w:keepNext/>
      </w:pPr>
      <w:bookmarkStart w:id="8" w:name="_Ref129244875"/>
      <w:r>
        <w:t xml:space="preserve">Table </w:t>
      </w:r>
      <w:r w:rsidR="006824D1">
        <w:fldChar w:fldCharType="begin"/>
      </w:r>
      <w:r w:rsidR="006824D1">
        <w:instrText xml:space="preserve"> SEQ Table \* ARABIC </w:instrText>
      </w:r>
      <w:r w:rsidR="006824D1">
        <w:fldChar w:fldCharType="separate"/>
      </w:r>
      <w:r w:rsidR="00170D97">
        <w:rPr>
          <w:noProof/>
        </w:rPr>
        <w:t>3</w:t>
      </w:r>
      <w:r w:rsidR="006824D1">
        <w:rPr>
          <w:noProof/>
        </w:rPr>
        <w:fldChar w:fldCharType="end"/>
      </w:r>
      <w:bookmarkEnd w:id="8"/>
      <w:r>
        <w:t xml:space="preserve"> Corrective action for specific QA/QC failures for VOC monitoring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373"/>
        <w:gridCol w:w="5977"/>
      </w:tblGrid>
      <w:tr w:rsidR="000D7FC1" w:rsidRPr="000D7FC1" w14:paraId="73A123FE" w14:textId="77777777" w:rsidTr="000D7FC1">
        <w:trPr>
          <w:trHeight w:val="290"/>
          <w:jc w:val="center"/>
        </w:trPr>
        <w:tc>
          <w:tcPr>
            <w:tcW w:w="1804" w:type="pct"/>
          </w:tcPr>
          <w:p w14:paraId="05E95150" w14:textId="6C697387" w:rsidR="000D7FC1" w:rsidRPr="000D7FC1" w:rsidRDefault="007F1E62" w:rsidP="000D7FC1">
            <w:pPr>
              <w:rPr>
                <w:b/>
              </w:rPr>
            </w:pPr>
            <w:r>
              <w:rPr>
                <w:b/>
              </w:rPr>
              <w:t>QA/</w:t>
            </w:r>
            <w:r w:rsidR="000D7FC1" w:rsidRPr="000D7FC1">
              <w:rPr>
                <w:b/>
              </w:rPr>
              <w:t>QC Measure</w:t>
            </w:r>
          </w:p>
        </w:tc>
        <w:tc>
          <w:tcPr>
            <w:tcW w:w="3196" w:type="pct"/>
          </w:tcPr>
          <w:p w14:paraId="62E12DA6" w14:textId="77777777" w:rsidR="000D7FC1" w:rsidRPr="000D7FC1" w:rsidRDefault="000D7FC1" w:rsidP="000D7FC1">
            <w:pPr>
              <w:rPr>
                <w:b/>
              </w:rPr>
            </w:pPr>
            <w:r w:rsidRPr="000D7FC1">
              <w:rPr>
                <w:b/>
              </w:rPr>
              <w:t>Fail Action</w:t>
            </w:r>
          </w:p>
        </w:tc>
      </w:tr>
      <w:tr w:rsidR="000D7FC1" w:rsidRPr="000D7FC1" w14:paraId="5F17EF14" w14:textId="77777777" w:rsidTr="000D7FC1">
        <w:trPr>
          <w:trHeight w:val="290"/>
          <w:jc w:val="center"/>
        </w:trPr>
        <w:tc>
          <w:tcPr>
            <w:tcW w:w="1804" w:type="pct"/>
          </w:tcPr>
          <w:p w14:paraId="07EEAB02" w14:textId="77777777" w:rsidR="000D7FC1" w:rsidRPr="000D7FC1" w:rsidRDefault="000D7FC1" w:rsidP="000D7FC1">
            <w:r w:rsidRPr="000D7FC1">
              <w:t>MS Tuning</w:t>
            </w:r>
          </w:p>
        </w:tc>
        <w:tc>
          <w:tcPr>
            <w:tcW w:w="3196" w:type="pct"/>
          </w:tcPr>
          <w:p w14:paraId="6A231635" w14:textId="77777777" w:rsidR="000D7FC1" w:rsidRPr="000D7FC1" w:rsidRDefault="000D7FC1" w:rsidP="000D7FC1">
            <w:r w:rsidRPr="000D7FC1">
              <w:t>Retune MS, recalibrate, and reanalyze samples.</w:t>
            </w:r>
          </w:p>
        </w:tc>
      </w:tr>
      <w:tr w:rsidR="000D7FC1" w:rsidRPr="000D7FC1" w14:paraId="2DA9BFDF" w14:textId="77777777" w:rsidTr="000D7FC1">
        <w:trPr>
          <w:trHeight w:val="460"/>
          <w:jc w:val="center"/>
        </w:trPr>
        <w:tc>
          <w:tcPr>
            <w:tcW w:w="1804" w:type="pct"/>
          </w:tcPr>
          <w:p w14:paraId="343BCDD3" w14:textId="77777777" w:rsidR="000D7FC1" w:rsidRPr="000D7FC1" w:rsidRDefault="000D7FC1" w:rsidP="000D7FC1">
            <w:r w:rsidRPr="000D7FC1">
              <w:t>System Monitoring Compound (SMC)</w:t>
            </w:r>
          </w:p>
        </w:tc>
        <w:tc>
          <w:tcPr>
            <w:tcW w:w="3196" w:type="pct"/>
          </w:tcPr>
          <w:p w14:paraId="7553DF48" w14:textId="77777777" w:rsidR="000D7FC1" w:rsidRPr="000D7FC1" w:rsidRDefault="000D7FC1" w:rsidP="000D7FC1">
            <w:r w:rsidRPr="000D7FC1">
              <w:t>Retune MS, recalibrate, and reanalyze samples.</w:t>
            </w:r>
          </w:p>
        </w:tc>
      </w:tr>
      <w:tr w:rsidR="000D7FC1" w:rsidRPr="000D7FC1" w14:paraId="126023CB" w14:textId="77777777" w:rsidTr="000D7FC1">
        <w:trPr>
          <w:trHeight w:val="240"/>
          <w:jc w:val="center"/>
        </w:trPr>
        <w:tc>
          <w:tcPr>
            <w:tcW w:w="1804" w:type="pct"/>
          </w:tcPr>
          <w:p w14:paraId="6432AB72" w14:textId="77777777" w:rsidR="000D7FC1" w:rsidRPr="000D7FC1" w:rsidRDefault="000D7FC1" w:rsidP="000D7FC1">
            <w:r w:rsidRPr="000D7FC1">
              <w:t>Non ISTD RT Difference</w:t>
            </w:r>
          </w:p>
        </w:tc>
        <w:tc>
          <w:tcPr>
            <w:tcW w:w="3196" w:type="pct"/>
          </w:tcPr>
          <w:p w14:paraId="06E821AA" w14:textId="77777777" w:rsidR="000D7FC1" w:rsidRPr="000D7FC1" w:rsidRDefault="000D7FC1" w:rsidP="000D7FC1">
            <w:r w:rsidRPr="000D7FC1">
              <w:t>Flag samples, repair system, recalibrate.</w:t>
            </w:r>
          </w:p>
        </w:tc>
      </w:tr>
      <w:tr w:rsidR="000D7FC1" w:rsidRPr="000D7FC1" w14:paraId="56DDFD55" w14:textId="77777777" w:rsidTr="000D7FC1">
        <w:trPr>
          <w:trHeight w:val="239"/>
          <w:jc w:val="center"/>
        </w:trPr>
        <w:tc>
          <w:tcPr>
            <w:tcW w:w="1804" w:type="pct"/>
          </w:tcPr>
          <w:p w14:paraId="0D49DC98" w14:textId="77777777" w:rsidR="000D7FC1" w:rsidRPr="000D7FC1" w:rsidRDefault="000D7FC1" w:rsidP="000D7FC1">
            <w:r w:rsidRPr="000D7FC1">
              <w:t>ISTD RT Difference</w:t>
            </w:r>
          </w:p>
        </w:tc>
        <w:tc>
          <w:tcPr>
            <w:tcW w:w="3196" w:type="pct"/>
          </w:tcPr>
          <w:p w14:paraId="65A06F62" w14:textId="77777777" w:rsidR="000D7FC1" w:rsidRPr="000D7FC1" w:rsidRDefault="000D7FC1" w:rsidP="000D7FC1">
            <w:r w:rsidRPr="000D7FC1">
              <w:t>Repair system, recalibrate, update RT.</w:t>
            </w:r>
          </w:p>
        </w:tc>
      </w:tr>
      <w:tr w:rsidR="000D7FC1" w:rsidRPr="000D7FC1" w14:paraId="0B9810F2" w14:textId="77777777" w:rsidTr="000D7FC1">
        <w:trPr>
          <w:trHeight w:val="460"/>
          <w:jc w:val="center"/>
        </w:trPr>
        <w:tc>
          <w:tcPr>
            <w:tcW w:w="1804" w:type="pct"/>
          </w:tcPr>
          <w:p w14:paraId="1D4C93F3" w14:textId="77777777" w:rsidR="000D7FC1" w:rsidRPr="000D7FC1" w:rsidRDefault="000D7FC1" w:rsidP="000D7FC1">
            <w:r w:rsidRPr="000D7FC1">
              <w:t>Blank (system or canister)</w:t>
            </w:r>
          </w:p>
        </w:tc>
        <w:tc>
          <w:tcPr>
            <w:tcW w:w="3196" w:type="pct"/>
          </w:tcPr>
          <w:p w14:paraId="1DD4A49A" w14:textId="77777777" w:rsidR="000D7FC1" w:rsidRPr="000D7FC1" w:rsidRDefault="000D7FC1" w:rsidP="000D7FC1">
            <w:r w:rsidRPr="000D7FC1">
              <w:t>System blank – repair system restart batch.</w:t>
            </w:r>
          </w:p>
          <w:p w14:paraId="01BB5AD3" w14:textId="77777777" w:rsidR="000D7FC1" w:rsidRPr="000D7FC1" w:rsidRDefault="000D7FC1" w:rsidP="000D7FC1">
            <w:r w:rsidRPr="000D7FC1">
              <w:t>Canister blank – flag canisters or clean canisters.</w:t>
            </w:r>
          </w:p>
        </w:tc>
      </w:tr>
      <w:tr w:rsidR="000D7FC1" w:rsidRPr="000D7FC1" w14:paraId="7DFDC733" w14:textId="77777777" w:rsidTr="000D7FC1">
        <w:trPr>
          <w:trHeight w:val="239"/>
          <w:jc w:val="center"/>
        </w:trPr>
        <w:tc>
          <w:tcPr>
            <w:tcW w:w="1804" w:type="pct"/>
          </w:tcPr>
          <w:p w14:paraId="63CEC18C" w14:textId="77777777" w:rsidR="000D7FC1" w:rsidRPr="000D7FC1" w:rsidRDefault="000D7FC1" w:rsidP="000D7FC1">
            <w:r w:rsidRPr="000D7FC1">
              <w:lastRenderedPageBreak/>
              <w:t>LCS</w:t>
            </w:r>
          </w:p>
        </w:tc>
        <w:tc>
          <w:tcPr>
            <w:tcW w:w="3196" w:type="pct"/>
          </w:tcPr>
          <w:p w14:paraId="0DE3FA16" w14:textId="77777777" w:rsidR="000D7FC1" w:rsidRPr="000D7FC1" w:rsidRDefault="000D7FC1" w:rsidP="000D7FC1">
            <w:r w:rsidRPr="000D7FC1">
              <w:t>Flag samples, recalibrate</w:t>
            </w:r>
          </w:p>
        </w:tc>
      </w:tr>
      <w:tr w:rsidR="000D7FC1" w:rsidRPr="000D7FC1" w14:paraId="19DC070A" w14:textId="77777777" w:rsidTr="000D7FC1">
        <w:trPr>
          <w:trHeight w:val="239"/>
          <w:jc w:val="center"/>
        </w:trPr>
        <w:tc>
          <w:tcPr>
            <w:tcW w:w="1804" w:type="pct"/>
          </w:tcPr>
          <w:p w14:paraId="0BCFEBFD" w14:textId="77777777" w:rsidR="000D7FC1" w:rsidRPr="000D7FC1" w:rsidRDefault="000D7FC1" w:rsidP="000D7FC1">
            <w:r w:rsidRPr="000D7FC1">
              <w:t>CCV</w:t>
            </w:r>
          </w:p>
        </w:tc>
        <w:tc>
          <w:tcPr>
            <w:tcW w:w="3196" w:type="pct"/>
          </w:tcPr>
          <w:p w14:paraId="429CF126" w14:textId="77777777" w:rsidR="000D7FC1" w:rsidRPr="000D7FC1" w:rsidRDefault="000D7FC1" w:rsidP="000D7FC1">
            <w:r w:rsidRPr="000D7FC1">
              <w:t>Batch is invalid, recalibrate, and reanalyze samples.</w:t>
            </w:r>
          </w:p>
        </w:tc>
      </w:tr>
      <w:tr w:rsidR="000D7FC1" w:rsidRPr="000D7FC1" w14:paraId="4FABFF2C" w14:textId="77777777" w:rsidTr="000D7FC1">
        <w:trPr>
          <w:trHeight w:val="479"/>
          <w:jc w:val="center"/>
        </w:trPr>
        <w:tc>
          <w:tcPr>
            <w:tcW w:w="1804" w:type="pct"/>
          </w:tcPr>
          <w:p w14:paraId="2906C202" w14:textId="77777777" w:rsidR="000D7FC1" w:rsidRPr="000D7FC1" w:rsidRDefault="000D7FC1" w:rsidP="000D7FC1">
            <w:r w:rsidRPr="000D7FC1">
              <w:t>SSCV</w:t>
            </w:r>
          </w:p>
        </w:tc>
        <w:tc>
          <w:tcPr>
            <w:tcW w:w="3196" w:type="pct"/>
          </w:tcPr>
          <w:p w14:paraId="034D831F" w14:textId="77777777" w:rsidR="000D7FC1" w:rsidRPr="000D7FC1" w:rsidRDefault="000D7FC1" w:rsidP="000D7FC1">
            <w:r w:rsidRPr="000D7FC1">
              <w:t>Flag samples, repair system, or recertify standards.</w:t>
            </w:r>
          </w:p>
        </w:tc>
      </w:tr>
      <w:tr w:rsidR="000D7FC1" w:rsidRPr="000D7FC1" w14:paraId="5776945B" w14:textId="77777777" w:rsidTr="000D7FC1">
        <w:trPr>
          <w:trHeight w:val="479"/>
          <w:jc w:val="center"/>
        </w:trPr>
        <w:tc>
          <w:tcPr>
            <w:tcW w:w="1804" w:type="pct"/>
          </w:tcPr>
          <w:p w14:paraId="14691CB2" w14:textId="77777777" w:rsidR="000D7FC1" w:rsidRPr="000D7FC1" w:rsidRDefault="000D7FC1" w:rsidP="000D7FC1">
            <w:r w:rsidRPr="000D7FC1">
              <w:t>Laboratory Replicate</w:t>
            </w:r>
          </w:p>
        </w:tc>
        <w:tc>
          <w:tcPr>
            <w:tcW w:w="3196" w:type="pct"/>
          </w:tcPr>
          <w:p w14:paraId="1F7E9DC0" w14:textId="77777777" w:rsidR="000D7FC1" w:rsidRPr="000D7FC1" w:rsidRDefault="000D7FC1" w:rsidP="000D7FC1">
            <w:r w:rsidRPr="000D7FC1">
              <w:t>Batch is invalid, repair system, recalibrate, and reanalyze samples.</w:t>
            </w:r>
          </w:p>
        </w:tc>
      </w:tr>
      <w:tr w:rsidR="000D7FC1" w:rsidRPr="000D7FC1" w14:paraId="4D2CE7E0" w14:textId="77777777" w:rsidTr="000D7FC1">
        <w:trPr>
          <w:trHeight w:val="239"/>
          <w:jc w:val="center"/>
        </w:trPr>
        <w:tc>
          <w:tcPr>
            <w:tcW w:w="1804" w:type="pct"/>
          </w:tcPr>
          <w:p w14:paraId="7B265D71" w14:textId="77777777" w:rsidR="000D7FC1" w:rsidRPr="000D7FC1" w:rsidRDefault="000D7FC1" w:rsidP="000D7FC1">
            <w:r w:rsidRPr="000D7FC1">
              <w:t>ISTD Abundance</w:t>
            </w:r>
          </w:p>
        </w:tc>
        <w:tc>
          <w:tcPr>
            <w:tcW w:w="3196" w:type="pct"/>
          </w:tcPr>
          <w:p w14:paraId="09DBB7F5" w14:textId="77777777" w:rsidR="000D7FC1" w:rsidRPr="000D7FC1" w:rsidRDefault="000D7FC1" w:rsidP="000D7FC1">
            <w:r w:rsidRPr="000D7FC1">
              <w:t>Batch is invalid, recalibrate, and reanalyze samples.</w:t>
            </w:r>
          </w:p>
        </w:tc>
      </w:tr>
      <w:tr w:rsidR="000D7FC1" w:rsidRPr="000D7FC1" w14:paraId="3D40D57E" w14:textId="77777777" w:rsidTr="000D7FC1">
        <w:trPr>
          <w:trHeight w:val="290"/>
          <w:jc w:val="center"/>
        </w:trPr>
        <w:tc>
          <w:tcPr>
            <w:tcW w:w="1804" w:type="pct"/>
          </w:tcPr>
          <w:p w14:paraId="4EC86D37" w14:textId="77777777" w:rsidR="000D7FC1" w:rsidRPr="000D7FC1" w:rsidRDefault="000D7FC1" w:rsidP="000D7FC1">
            <w:r w:rsidRPr="000D7FC1">
              <w:t>Collocated Sample</w:t>
            </w:r>
          </w:p>
        </w:tc>
        <w:tc>
          <w:tcPr>
            <w:tcW w:w="3196" w:type="pct"/>
          </w:tcPr>
          <w:p w14:paraId="7A12C5F2" w14:textId="77777777" w:rsidR="000D7FC1" w:rsidRPr="000D7FC1" w:rsidRDefault="000D7FC1" w:rsidP="000D7FC1">
            <w:r w:rsidRPr="000D7FC1">
              <w:t>Calculate CV quarterly; if CV &gt; 15%, flag samples.</w:t>
            </w:r>
          </w:p>
        </w:tc>
      </w:tr>
      <w:tr w:rsidR="002B3C50" w14:paraId="03BA9DAC" w14:textId="77777777" w:rsidTr="002B3C50">
        <w:trPr>
          <w:trHeight w:val="290"/>
          <w:jc w:val="center"/>
        </w:trPr>
        <w:tc>
          <w:tcPr>
            <w:tcW w:w="1804" w:type="pct"/>
            <w:tcBorders>
              <w:top w:val="single" w:sz="4" w:space="0" w:color="000000"/>
              <w:left w:val="single" w:sz="4" w:space="0" w:color="000000"/>
              <w:bottom w:val="single" w:sz="4" w:space="0" w:color="000000"/>
              <w:right w:val="single" w:sz="4" w:space="0" w:color="000000"/>
            </w:tcBorders>
          </w:tcPr>
          <w:p w14:paraId="4A81DE8D" w14:textId="77777777" w:rsidR="002B3C50" w:rsidRPr="002B3C50" w:rsidRDefault="002B3C50" w:rsidP="002B3C50">
            <w:r w:rsidRPr="002B3C50">
              <w:t>Completeness</w:t>
            </w:r>
          </w:p>
        </w:tc>
        <w:tc>
          <w:tcPr>
            <w:tcW w:w="3196" w:type="pct"/>
            <w:tcBorders>
              <w:top w:val="single" w:sz="4" w:space="0" w:color="000000"/>
              <w:left w:val="single" w:sz="4" w:space="0" w:color="000000"/>
              <w:bottom w:val="single" w:sz="4" w:space="0" w:color="000000"/>
              <w:right w:val="single" w:sz="4" w:space="0" w:color="000000"/>
            </w:tcBorders>
          </w:tcPr>
          <w:p w14:paraId="73439BBD" w14:textId="77777777" w:rsidR="002B3C50" w:rsidRPr="002B3C50" w:rsidRDefault="002B3C50" w:rsidP="002B3C50">
            <w:r w:rsidRPr="002B3C50">
              <w:t>Collect makeups before next run or within the same month.</w:t>
            </w:r>
          </w:p>
        </w:tc>
      </w:tr>
      <w:tr w:rsidR="002B3C50" w14:paraId="3202EB74" w14:textId="77777777" w:rsidTr="002B3C50">
        <w:trPr>
          <w:trHeight w:val="290"/>
          <w:jc w:val="center"/>
        </w:trPr>
        <w:tc>
          <w:tcPr>
            <w:tcW w:w="1804" w:type="pct"/>
            <w:tcBorders>
              <w:top w:val="single" w:sz="4" w:space="0" w:color="000000"/>
              <w:left w:val="single" w:sz="4" w:space="0" w:color="000000"/>
              <w:bottom w:val="single" w:sz="4" w:space="0" w:color="000000"/>
              <w:right w:val="single" w:sz="4" w:space="0" w:color="000000"/>
            </w:tcBorders>
          </w:tcPr>
          <w:p w14:paraId="293F7447" w14:textId="77777777" w:rsidR="002B3C50" w:rsidRPr="002B3C50" w:rsidRDefault="002B3C50" w:rsidP="002B3C50">
            <w:r w:rsidRPr="002B3C50">
              <w:t>Leak Check</w:t>
            </w:r>
          </w:p>
        </w:tc>
        <w:tc>
          <w:tcPr>
            <w:tcW w:w="3196" w:type="pct"/>
            <w:tcBorders>
              <w:top w:val="single" w:sz="4" w:space="0" w:color="000000"/>
              <w:left w:val="single" w:sz="4" w:space="0" w:color="000000"/>
              <w:bottom w:val="single" w:sz="4" w:space="0" w:color="000000"/>
              <w:right w:val="single" w:sz="4" w:space="0" w:color="000000"/>
            </w:tcBorders>
          </w:tcPr>
          <w:p w14:paraId="025C8264" w14:textId="1BCC27C2" w:rsidR="002B3C50" w:rsidRPr="002B3C50" w:rsidRDefault="002B3C50" w:rsidP="002B3C50">
            <w:r w:rsidRPr="002B3C50">
              <w:t xml:space="preserve">Check connections, repair system, inform </w:t>
            </w:r>
            <w:r>
              <w:t>lead chemist</w:t>
            </w:r>
          </w:p>
        </w:tc>
      </w:tr>
      <w:tr w:rsidR="002B3C50" w14:paraId="3FB01962" w14:textId="77777777" w:rsidTr="002B3C50">
        <w:trPr>
          <w:trHeight w:val="290"/>
          <w:jc w:val="center"/>
        </w:trPr>
        <w:tc>
          <w:tcPr>
            <w:tcW w:w="1804" w:type="pct"/>
            <w:tcBorders>
              <w:top w:val="single" w:sz="4" w:space="0" w:color="000000"/>
              <w:left w:val="single" w:sz="4" w:space="0" w:color="000000"/>
              <w:bottom w:val="single" w:sz="4" w:space="0" w:color="000000"/>
              <w:right w:val="single" w:sz="4" w:space="0" w:color="000000"/>
            </w:tcBorders>
          </w:tcPr>
          <w:p w14:paraId="350F92AA" w14:textId="77777777" w:rsidR="002B3C50" w:rsidRPr="002B3C50" w:rsidRDefault="002B3C50" w:rsidP="002B3C50">
            <w:r w:rsidRPr="002B3C50">
              <w:t>Canister run</w:t>
            </w:r>
          </w:p>
        </w:tc>
        <w:tc>
          <w:tcPr>
            <w:tcW w:w="3196" w:type="pct"/>
            <w:tcBorders>
              <w:top w:val="single" w:sz="4" w:space="0" w:color="000000"/>
              <w:left w:val="single" w:sz="4" w:space="0" w:color="000000"/>
              <w:bottom w:val="single" w:sz="4" w:space="0" w:color="000000"/>
              <w:right w:val="single" w:sz="4" w:space="0" w:color="000000"/>
            </w:tcBorders>
          </w:tcPr>
          <w:p w14:paraId="317A6637" w14:textId="6EEE894F" w:rsidR="002B3C50" w:rsidRPr="002B3C50" w:rsidRDefault="002B3C50" w:rsidP="002B3C50">
            <w:r w:rsidRPr="002B3C50">
              <w:t xml:space="preserve">Inform </w:t>
            </w:r>
            <w:r>
              <w:t>lead chemist</w:t>
            </w:r>
          </w:p>
        </w:tc>
      </w:tr>
      <w:tr w:rsidR="002B3C50" w14:paraId="12C4070C" w14:textId="77777777" w:rsidTr="002B3C50">
        <w:trPr>
          <w:trHeight w:val="290"/>
          <w:jc w:val="center"/>
        </w:trPr>
        <w:tc>
          <w:tcPr>
            <w:tcW w:w="1804" w:type="pct"/>
            <w:tcBorders>
              <w:top w:val="single" w:sz="4" w:space="0" w:color="000000"/>
              <w:left w:val="single" w:sz="4" w:space="0" w:color="000000"/>
              <w:bottom w:val="single" w:sz="4" w:space="0" w:color="000000"/>
              <w:right w:val="single" w:sz="4" w:space="0" w:color="000000"/>
            </w:tcBorders>
          </w:tcPr>
          <w:p w14:paraId="61CA906D" w14:textId="77777777" w:rsidR="002B3C50" w:rsidRPr="002B3C50" w:rsidRDefault="002B3C50" w:rsidP="002B3C50">
            <w:r w:rsidRPr="002B3C50">
              <w:t>Canister under/overfilled</w:t>
            </w:r>
          </w:p>
        </w:tc>
        <w:tc>
          <w:tcPr>
            <w:tcW w:w="3196" w:type="pct"/>
            <w:tcBorders>
              <w:top w:val="single" w:sz="4" w:space="0" w:color="000000"/>
              <w:left w:val="single" w:sz="4" w:space="0" w:color="000000"/>
              <w:bottom w:val="single" w:sz="4" w:space="0" w:color="000000"/>
              <w:right w:val="single" w:sz="4" w:space="0" w:color="000000"/>
            </w:tcBorders>
          </w:tcPr>
          <w:p w14:paraId="33139EE8" w14:textId="5767E136" w:rsidR="002B3C50" w:rsidRPr="002B3C50" w:rsidRDefault="002B3C50" w:rsidP="002B3C50">
            <w:r w:rsidRPr="002B3C50">
              <w:t xml:space="preserve">Inform </w:t>
            </w:r>
            <w:r>
              <w:t>lead chemist</w:t>
            </w:r>
          </w:p>
        </w:tc>
      </w:tr>
    </w:tbl>
    <w:p w14:paraId="5574181B" w14:textId="77777777" w:rsidR="00546F1B" w:rsidRDefault="00546F1B" w:rsidP="00735930"/>
    <w:p w14:paraId="636F35D8" w14:textId="77777777" w:rsidR="00546F1B" w:rsidRDefault="00546F1B" w:rsidP="00546F1B">
      <w:pPr>
        <w:pStyle w:val="Heading2"/>
      </w:pPr>
      <w:r>
        <w:t>Metals</w:t>
      </w:r>
    </w:p>
    <w:p w14:paraId="729386B2" w14:textId="3531526B" w:rsidR="00FE762C" w:rsidRPr="00FE762C" w:rsidRDefault="00170D97" w:rsidP="00FE762C">
      <w:r>
        <w:fldChar w:fldCharType="begin"/>
      </w:r>
      <w:r>
        <w:instrText xml:space="preserve"> REF _Ref129244888 \h </w:instrText>
      </w:r>
      <w:r>
        <w:fldChar w:fldCharType="separate"/>
      </w:r>
      <w:r>
        <w:t xml:space="preserve">Table </w:t>
      </w:r>
      <w:r>
        <w:rPr>
          <w:noProof/>
        </w:rPr>
        <w:t>4</w:t>
      </w:r>
      <w:r>
        <w:fldChar w:fldCharType="end"/>
      </w:r>
      <w:r>
        <w:t xml:space="preserve"> </w:t>
      </w:r>
      <w:r w:rsidR="00A27F51">
        <w:t xml:space="preserve">is from Compendium Method IO-3.5 and summarizes the laboratory QC criteria for airborne metals analysis. </w:t>
      </w:r>
      <w:r>
        <w:t xml:space="preserve"> </w:t>
      </w:r>
      <w:r>
        <w:fldChar w:fldCharType="begin"/>
      </w:r>
      <w:r>
        <w:instrText xml:space="preserve"> REF _Ref129244899 \h </w:instrText>
      </w:r>
      <w:r>
        <w:fldChar w:fldCharType="separate"/>
      </w:r>
      <w:r>
        <w:t xml:space="preserve">Table </w:t>
      </w:r>
      <w:r>
        <w:rPr>
          <w:noProof/>
        </w:rPr>
        <w:t>5</w:t>
      </w:r>
      <w:r>
        <w:fldChar w:fldCharType="end"/>
      </w:r>
      <w:r w:rsidR="00A27F51">
        <w:t xml:space="preserve"> </w:t>
      </w:r>
      <w:r w:rsidR="00A95B20">
        <w:t>is from the EPA Quality Assurance Guidance Document and summarizes the field sampler QC criteria for airborne metals sampling.</w:t>
      </w:r>
      <w:r w:rsidR="00593256">
        <w:t xml:space="preserve"> </w:t>
      </w:r>
      <w:r>
        <w:t xml:space="preserve"> </w:t>
      </w:r>
      <w:r>
        <w:fldChar w:fldCharType="begin"/>
      </w:r>
      <w:r>
        <w:instrText xml:space="preserve"> REF _Ref129244905 \h </w:instrText>
      </w:r>
      <w:r>
        <w:fldChar w:fldCharType="separate"/>
      </w:r>
      <w:r>
        <w:t xml:space="preserve">Table </w:t>
      </w:r>
      <w:r>
        <w:rPr>
          <w:noProof/>
        </w:rPr>
        <w:t>6</w:t>
      </w:r>
      <w:r>
        <w:fldChar w:fldCharType="end"/>
      </w:r>
      <w:r w:rsidR="00593256">
        <w:t xml:space="preserve"> </w:t>
      </w:r>
      <w:r w:rsidR="004D55D0">
        <w:t>dictates the corrective action that will be taken based on specific QC failures.</w:t>
      </w:r>
    </w:p>
    <w:p w14:paraId="07BA7259" w14:textId="4D8C35FD" w:rsidR="007F1E62" w:rsidRDefault="007F1E62" w:rsidP="007F1E62">
      <w:pPr>
        <w:pStyle w:val="Caption"/>
        <w:keepNext/>
      </w:pPr>
      <w:bookmarkStart w:id="9" w:name="_Ref129244888"/>
      <w:r>
        <w:t xml:space="preserve">Table </w:t>
      </w:r>
      <w:r w:rsidR="006824D1">
        <w:fldChar w:fldCharType="begin"/>
      </w:r>
      <w:r w:rsidR="006824D1">
        <w:instrText xml:space="preserve"> SEQ Table \* ARABIC </w:instrText>
      </w:r>
      <w:r w:rsidR="006824D1">
        <w:fldChar w:fldCharType="separate"/>
      </w:r>
      <w:r w:rsidR="00170D97">
        <w:rPr>
          <w:noProof/>
        </w:rPr>
        <w:t>4</w:t>
      </w:r>
      <w:r w:rsidR="006824D1">
        <w:rPr>
          <w:noProof/>
        </w:rPr>
        <w:fldChar w:fldCharType="end"/>
      </w:r>
      <w:bookmarkEnd w:id="9"/>
      <w:r>
        <w:t xml:space="preserve"> QA/QC criteria for metals analysis from EPA Compendium Method IO-3.5</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2742"/>
        <w:gridCol w:w="3500"/>
        <w:gridCol w:w="3102"/>
      </w:tblGrid>
      <w:tr w:rsidR="00FE762C" w:rsidRPr="00FE762C" w14:paraId="60715635" w14:textId="77777777" w:rsidTr="00FE762C">
        <w:trPr>
          <w:trHeight w:val="229"/>
          <w:jc w:val="center"/>
        </w:trPr>
        <w:tc>
          <w:tcPr>
            <w:tcW w:w="1467" w:type="pct"/>
          </w:tcPr>
          <w:p w14:paraId="410BEEDC" w14:textId="77777777" w:rsidR="00FE762C" w:rsidRPr="00FE762C" w:rsidRDefault="00FE762C" w:rsidP="00FE762C">
            <w:pPr>
              <w:rPr>
                <w:b/>
              </w:rPr>
            </w:pPr>
            <w:r w:rsidRPr="00FE762C">
              <w:rPr>
                <w:b/>
              </w:rPr>
              <w:t>QC procedure</w:t>
            </w:r>
          </w:p>
        </w:tc>
        <w:tc>
          <w:tcPr>
            <w:tcW w:w="1873" w:type="pct"/>
          </w:tcPr>
          <w:p w14:paraId="01D739E7" w14:textId="77777777" w:rsidR="00FE762C" w:rsidRPr="00FE762C" w:rsidRDefault="00FE762C" w:rsidP="00FE762C">
            <w:pPr>
              <w:rPr>
                <w:b/>
              </w:rPr>
            </w:pPr>
            <w:r w:rsidRPr="00FE762C">
              <w:rPr>
                <w:b/>
              </w:rPr>
              <w:t>Typical frequency</w:t>
            </w:r>
          </w:p>
        </w:tc>
        <w:tc>
          <w:tcPr>
            <w:tcW w:w="1660" w:type="pct"/>
          </w:tcPr>
          <w:p w14:paraId="38D50D70" w14:textId="77777777" w:rsidR="00FE762C" w:rsidRPr="00FE762C" w:rsidRDefault="00FE762C" w:rsidP="00FE762C">
            <w:pPr>
              <w:rPr>
                <w:b/>
              </w:rPr>
            </w:pPr>
            <w:r w:rsidRPr="00FE762C">
              <w:rPr>
                <w:b/>
              </w:rPr>
              <w:t>Criteria</w:t>
            </w:r>
          </w:p>
        </w:tc>
      </w:tr>
      <w:tr w:rsidR="00FE762C" w:rsidRPr="00FE762C" w14:paraId="72FEABD5" w14:textId="77777777" w:rsidTr="00FE762C">
        <w:trPr>
          <w:trHeight w:val="229"/>
          <w:jc w:val="center"/>
        </w:trPr>
        <w:tc>
          <w:tcPr>
            <w:tcW w:w="1467" w:type="pct"/>
          </w:tcPr>
          <w:p w14:paraId="77051BE6" w14:textId="77777777" w:rsidR="00FE762C" w:rsidRPr="00FE762C" w:rsidRDefault="00FE762C" w:rsidP="00FE762C">
            <w:r w:rsidRPr="00FE762C">
              <w:t>Initial calibration (IC)</w:t>
            </w:r>
          </w:p>
        </w:tc>
        <w:tc>
          <w:tcPr>
            <w:tcW w:w="1873" w:type="pct"/>
          </w:tcPr>
          <w:p w14:paraId="1A0C2EEF" w14:textId="77777777" w:rsidR="00FE762C" w:rsidRPr="00FE762C" w:rsidRDefault="00FE762C" w:rsidP="00FE762C">
            <w:r w:rsidRPr="00FE762C">
              <w:t>At the beginning of the analysis</w:t>
            </w:r>
          </w:p>
        </w:tc>
        <w:tc>
          <w:tcPr>
            <w:tcW w:w="1660" w:type="pct"/>
          </w:tcPr>
          <w:p w14:paraId="60713B59" w14:textId="77777777" w:rsidR="00FE762C" w:rsidRPr="00FE762C" w:rsidRDefault="00FE762C" w:rsidP="00FE762C">
            <w:r w:rsidRPr="00FE762C">
              <w:t>R</w:t>
            </w:r>
            <w:r w:rsidRPr="00FE762C">
              <w:rPr>
                <w:vertAlign w:val="superscript"/>
              </w:rPr>
              <w:t>2</w:t>
            </w:r>
            <w:r w:rsidRPr="00FE762C">
              <w:t xml:space="preserve"> ≥ 0.995</w:t>
            </w:r>
          </w:p>
        </w:tc>
      </w:tr>
      <w:tr w:rsidR="00FE762C" w:rsidRPr="00FE762C" w14:paraId="41F7A4D1" w14:textId="77777777" w:rsidTr="00FE762C">
        <w:trPr>
          <w:trHeight w:val="544"/>
          <w:jc w:val="center"/>
        </w:trPr>
        <w:tc>
          <w:tcPr>
            <w:tcW w:w="1467" w:type="pct"/>
          </w:tcPr>
          <w:p w14:paraId="2F12F6CD" w14:textId="77777777" w:rsidR="00FE762C" w:rsidRPr="00FE762C" w:rsidRDefault="00FE762C" w:rsidP="00FE762C">
            <w:pPr>
              <w:rPr>
                <w:b/>
              </w:rPr>
            </w:pPr>
          </w:p>
          <w:p w14:paraId="0592EA06" w14:textId="77777777" w:rsidR="00FE762C" w:rsidRPr="00FE762C" w:rsidRDefault="00FE762C" w:rsidP="00FE762C">
            <w:r w:rsidRPr="00FE762C">
              <w:t>Initial calibration verification (ICV)</w:t>
            </w:r>
          </w:p>
        </w:tc>
        <w:tc>
          <w:tcPr>
            <w:tcW w:w="1873" w:type="pct"/>
          </w:tcPr>
          <w:p w14:paraId="70288998" w14:textId="77777777" w:rsidR="00FE762C" w:rsidRPr="00FE762C" w:rsidRDefault="00FE762C" w:rsidP="00FE762C">
            <w:pPr>
              <w:rPr>
                <w:b/>
              </w:rPr>
            </w:pPr>
          </w:p>
          <w:p w14:paraId="5E338CDE" w14:textId="77777777" w:rsidR="00FE762C" w:rsidRPr="00FE762C" w:rsidRDefault="00FE762C" w:rsidP="00FE762C">
            <w:r w:rsidRPr="00FE762C">
              <w:t>Immediately after initial calibration</w:t>
            </w:r>
          </w:p>
        </w:tc>
        <w:tc>
          <w:tcPr>
            <w:tcW w:w="1660" w:type="pct"/>
          </w:tcPr>
          <w:p w14:paraId="7AB01C34" w14:textId="77777777" w:rsidR="00FE762C" w:rsidRPr="00FE762C" w:rsidRDefault="00FE762C" w:rsidP="00FE762C">
            <w:pPr>
              <w:rPr>
                <w:b/>
              </w:rPr>
            </w:pPr>
          </w:p>
          <w:p w14:paraId="5136E4E2" w14:textId="77777777" w:rsidR="00FE762C" w:rsidRPr="00FE762C" w:rsidRDefault="00FE762C" w:rsidP="00FE762C">
            <w:r w:rsidRPr="00FE762C">
              <w:t>90%-110% of the actual concentration</w:t>
            </w:r>
          </w:p>
        </w:tc>
      </w:tr>
      <w:tr w:rsidR="00FE762C" w:rsidRPr="00FE762C" w14:paraId="6DBA4421" w14:textId="77777777" w:rsidTr="00FE762C">
        <w:trPr>
          <w:trHeight w:val="460"/>
          <w:jc w:val="center"/>
        </w:trPr>
        <w:tc>
          <w:tcPr>
            <w:tcW w:w="1467" w:type="pct"/>
          </w:tcPr>
          <w:p w14:paraId="547AC349" w14:textId="77777777" w:rsidR="00FE762C" w:rsidRPr="00FE762C" w:rsidRDefault="00FE762C" w:rsidP="00FE762C">
            <w:pPr>
              <w:rPr>
                <w:b/>
              </w:rPr>
            </w:pPr>
          </w:p>
          <w:p w14:paraId="04A2ADCD" w14:textId="77777777" w:rsidR="00FE762C" w:rsidRPr="00FE762C" w:rsidRDefault="00FE762C" w:rsidP="00FE762C">
            <w:r w:rsidRPr="00FE762C">
              <w:t>Initial calibration blank (ICB)</w:t>
            </w:r>
          </w:p>
        </w:tc>
        <w:tc>
          <w:tcPr>
            <w:tcW w:w="1873" w:type="pct"/>
          </w:tcPr>
          <w:p w14:paraId="6FF2429F" w14:textId="77777777" w:rsidR="00FE762C" w:rsidRPr="00FE762C" w:rsidRDefault="00FE762C" w:rsidP="00FE762C">
            <w:r w:rsidRPr="00FE762C">
              <w:t>Immediately after initial calibration verification</w:t>
            </w:r>
          </w:p>
        </w:tc>
        <w:tc>
          <w:tcPr>
            <w:tcW w:w="1660" w:type="pct"/>
          </w:tcPr>
          <w:p w14:paraId="3BF2D3F5" w14:textId="77777777" w:rsidR="00FE762C" w:rsidRPr="00FE762C" w:rsidRDefault="00FE762C" w:rsidP="00FE762C">
            <w:r w:rsidRPr="00FE762C">
              <w:t>May be less than project detection limits (MDLs)</w:t>
            </w:r>
          </w:p>
        </w:tc>
      </w:tr>
      <w:tr w:rsidR="00FE762C" w:rsidRPr="00FE762C" w14:paraId="646A9A7C" w14:textId="77777777" w:rsidTr="00FE762C">
        <w:trPr>
          <w:trHeight w:val="309"/>
          <w:jc w:val="center"/>
        </w:trPr>
        <w:tc>
          <w:tcPr>
            <w:tcW w:w="1467" w:type="pct"/>
          </w:tcPr>
          <w:p w14:paraId="1DD495EF" w14:textId="77777777" w:rsidR="00FE762C" w:rsidRPr="00FE762C" w:rsidRDefault="00FE762C" w:rsidP="00FE762C">
            <w:r w:rsidRPr="00FE762C">
              <w:t>High standard verification (HSV)</w:t>
            </w:r>
          </w:p>
        </w:tc>
        <w:tc>
          <w:tcPr>
            <w:tcW w:w="1873" w:type="pct"/>
          </w:tcPr>
          <w:p w14:paraId="7F88B3AF" w14:textId="77777777" w:rsidR="00FE762C" w:rsidRPr="00FE762C" w:rsidRDefault="00FE762C" w:rsidP="00FE762C">
            <w:r w:rsidRPr="00FE762C">
              <w:t>Following the initial calibration blank analysis</w:t>
            </w:r>
          </w:p>
        </w:tc>
        <w:tc>
          <w:tcPr>
            <w:tcW w:w="1660" w:type="pct"/>
          </w:tcPr>
          <w:p w14:paraId="3A6233D1" w14:textId="77777777" w:rsidR="00FE762C" w:rsidRPr="00FE762C" w:rsidRDefault="00FE762C" w:rsidP="00FE762C">
            <w:r w:rsidRPr="00FE762C">
              <w:t>95%-105% of the actual concentration</w:t>
            </w:r>
          </w:p>
        </w:tc>
      </w:tr>
      <w:tr w:rsidR="00FE762C" w:rsidRPr="00FE762C" w14:paraId="750EA258" w14:textId="77777777" w:rsidTr="00FE762C">
        <w:trPr>
          <w:trHeight w:val="460"/>
          <w:jc w:val="center"/>
        </w:trPr>
        <w:tc>
          <w:tcPr>
            <w:tcW w:w="1467" w:type="pct"/>
          </w:tcPr>
          <w:p w14:paraId="68B584C6" w14:textId="77777777" w:rsidR="00FE762C" w:rsidRPr="00FE762C" w:rsidRDefault="00FE762C" w:rsidP="00FE762C">
            <w:pPr>
              <w:rPr>
                <w:b/>
              </w:rPr>
            </w:pPr>
          </w:p>
          <w:p w14:paraId="16B39831" w14:textId="77777777" w:rsidR="00FE762C" w:rsidRPr="00FE762C" w:rsidRDefault="00FE762C" w:rsidP="00FE762C">
            <w:r w:rsidRPr="00FE762C">
              <w:t>Interference check standard (ICS)</w:t>
            </w:r>
          </w:p>
        </w:tc>
        <w:tc>
          <w:tcPr>
            <w:tcW w:w="1873" w:type="pct"/>
          </w:tcPr>
          <w:p w14:paraId="02E257BC" w14:textId="77777777" w:rsidR="00FE762C" w:rsidRPr="00FE762C" w:rsidRDefault="00FE762C" w:rsidP="00FE762C">
            <w:r w:rsidRPr="00FE762C">
              <w:t>Following the high standard verification, every 8 hours, and at the end of a run</w:t>
            </w:r>
          </w:p>
        </w:tc>
        <w:tc>
          <w:tcPr>
            <w:tcW w:w="1660" w:type="pct"/>
          </w:tcPr>
          <w:p w14:paraId="404C8929" w14:textId="77777777" w:rsidR="00FE762C" w:rsidRPr="00FE762C" w:rsidRDefault="00FE762C" w:rsidP="00FE762C">
            <w:pPr>
              <w:rPr>
                <w:b/>
              </w:rPr>
            </w:pPr>
          </w:p>
          <w:p w14:paraId="5336B6C6" w14:textId="77777777" w:rsidR="00FE762C" w:rsidRPr="00FE762C" w:rsidRDefault="00FE762C" w:rsidP="00FE762C">
            <w:r w:rsidRPr="00FE762C">
              <w:t>80%-120% of the actual concentration</w:t>
            </w:r>
          </w:p>
        </w:tc>
      </w:tr>
      <w:tr w:rsidR="00FE762C" w:rsidRPr="00FE762C" w14:paraId="74C9975C" w14:textId="77777777" w:rsidTr="00FE762C">
        <w:trPr>
          <w:trHeight w:val="460"/>
          <w:jc w:val="center"/>
        </w:trPr>
        <w:tc>
          <w:tcPr>
            <w:tcW w:w="1467" w:type="pct"/>
          </w:tcPr>
          <w:p w14:paraId="4D76F0B2" w14:textId="77777777" w:rsidR="00FE762C" w:rsidRPr="00FE762C" w:rsidRDefault="00FE762C" w:rsidP="00FE762C">
            <w:r w:rsidRPr="00FE762C">
              <w:lastRenderedPageBreak/>
              <w:t>Continuing calibration verification (CCV)</w:t>
            </w:r>
          </w:p>
        </w:tc>
        <w:tc>
          <w:tcPr>
            <w:tcW w:w="1873" w:type="pct"/>
          </w:tcPr>
          <w:p w14:paraId="66FCB7B3" w14:textId="77777777" w:rsidR="00FE762C" w:rsidRPr="00FE762C" w:rsidRDefault="00FE762C" w:rsidP="00FE762C">
            <w:r w:rsidRPr="00FE762C">
              <w:t>Analyzed before the first sample, after every 10 samples, and at the end of the run</w:t>
            </w:r>
          </w:p>
        </w:tc>
        <w:tc>
          <w:tcPr>
            <w:tcW w:w="1660" w:type="pct"/>
          </w:tcPr>
          <w:p w14:paraId="08204278" w14:textId="77777777" w:rsidR="00FE762C" w:rsidRPr="00FE762C" w:rsidRDefault="00FE762C" w:rsidP="00FE762C">
            <w:pPr>
              <w:rPr>
                <w:b/>
              </w:rPr>
            </w:pPr>
          </w:p>
          <w:p w14:paraId="58A2B369" w14:textId="77777777" w:rsidR="00FE762C" w:rsidRPr="00FE762C" w:rsidRDefault="00FE762C" w:rsidP="00FE762C">
            <w:r w:rsidRPr="00FE762C">
              <w:t>90%-110% of the actual concentration</w:t>
            </w:r>
          </w:p>
        </w:tc>
      </w:tr>
      <w:tr w:rsidR="00FE762C" w:rsidRPr="00FE762C" w14:paraId="51C10D85" w14:textId="77777777" w:rsidTr="00FE762C">
        <w:trPr>
          <w:trHeight w:val="460"/>
          <w:jc w:val="center"/>
        </w:trPr>
        <w:tc>
          <w:tcPr>
            <w:tcW w:w="1467" w:type="pct"/>
          </w:tcPr>
          <w:p w14:paraId="74C0AAEA" w14:textId="77777777" w:rsidR="00FE762C" w:rsidRPr="00FE762C" w:rsidRDefault="00FE762C" w:rsidP="00FE762C">
            <w:r w:rsidRPr="00FE762C">
              <w:t>Continuing clarification blanks (CCBs)</w:t>
            </w:r>
          </w:p>
        </w:tc>
        <w:tc>
          <w:tcPr>
            <w:tcW w:w="1873" w:type="pct"/>
          </w:tcPr>
          <w:p w14:paraId="1E69D503" w14:textId="77777777" w:rsidR="00FE762C" w:rsidRPr="00FE762C" w:rsidRDefault="00FE762C" w:rsidP="00FE762C">
            <w:r w:rsidRPr="00FE762C">
              <w:t>Analyzed following each continuing calibration verification</w:t>
            </w:r>
          </w:p>
        </w:tc>
        <w:tc>
          <w:tcPr>
            <w:tcW w:w="1660" w:type="pct"/>
          </w:tcPr>
          <w:p w14:paraId="5D1D8D42" w14:textId="77777777" w:rsidR="00FE762C" w:rsidRPr="00FE762C" w:rsidRDefault="00FE762C" w:rsidP="00FE762C">
            <w:r w:rsidRPr="00FE762C">
              <w:t>Must be less than project detection limits (MDLs)</w:t>
            </w:r>
          </w:p>
        </w:tc>
      </w:tr>
      <w:tr w:rsidR="00FE762C" w:rsidRPr="00FE762C" w14:paraId="46592125" w14:textId="77777777" w:rsidTr="00FE762C">
        <w:trPr>
          <w:trHeight w:val="460"/>
          <w:jc w:val="center"/>
        </w:trPr>
        <w:tc>
          <w:tcPr>
            <w:tcW w:w="1467" w:type="pct"/>
          </w:tcPr>
          <w:p w14:paraId="76307A69" w14:textId="77777777" w:rsidR="00FE762C" w:rsidRPr="00FE762C" w:rsidRDefault="00FE762C" w:rsidP="00FE762C">
            <w:r w:rsidRPr="00FE762C">
              <w:t>Reagent blank (RB) or Method blank (MB)</w:t>
            </w:r>
          </w:p>
        </w:tc>
        <w:tc>
          <w:tcPr>
            <w:tcW w:w="1873" w:type="pct"/>
          </w:tcPr>
          <w:p w14:paraId="3CD4F8D8" w14:textId="77777777" w:rsidR="00FE762C" w:rsidRPr="00FE762C" w:rsidRDefault="00FE762C" w:rsidP="00FE762C">
            <w:pPr>
              <w:rPr>
                <w:b/>
              </w:rPr>
            </w:pPr>
          </w:p>
          <w:p w14:paraId="515B431F" w14:textId="77777777" w:rsidR="00FE762C" w:rsidRPr="00FE762C" w:rsidRDefault="00FE762C" w:rsidP="00FE762C">
            <w:r w:rsidRPr="00FE762C">
              <w:t>1 per 40 samples, a minimum of 1 per batch</w:t>
            </w:r>
          </w:p>
        </w:tc>
        <w:tc>
          <w:tcPr>
            <w:tcW w:w="1660" w:type="pct"/>
          </w:tcPr>
          <w:p w14:paraId="352ACF22" w14:textId="77777777" w:rsidR="00FE762C" w:rsidRPr="00FE762C" w:rsidRDefault="00FE762C" w:rsidP="00FE762C">
            <w:r w:rsidRPr="00FE762C">
              <w:t>Must be less than project detection limits (MDLs)</w:t>
            </w:r>
          </w:p>
        </w:tc>
      </w:tr>
      <w:tr w:rsidR="00FE762C" w:rsidRPr="00FE762C" w14:paraId="60D3F1B0" w14:textId="77777777" w:rsidTr="00FE762C">
        <w:trPr>
          <w:trHeight w:val="460"/>
          <w:jc w:val="center"/>
        </w:trPr>
        <w:tc>
          <w:tcPr>
            <w:tcW w:w="1467" w:type="pct"/>
          </w:tcPr>
          <w:p w14:paraId="64596174" w14:textId="77777777" w:rsidR="00FE762C" w:rsidRPr="00FE762C" w:rsidRDefault="00FE762C" w:rsidP="00FE762C">
            <w:r w:rsidRPr="00FE762C">
              <w:t>Laboratory control spike (LCS) or Laboratory fortified blanks (LFB)</w:t>
            </w:r>
          </w:p>
        </w:tc>
        <w:tc>
          <w:tcPr>
            <w:tcW w:w="1873" w:type="pct"/>
          </w:tcPr>
          <w:p w14:paraId="53FC9740" w14:textId="77777777" w:rsidR="00FE762C" w:rsidRPr="00FE762C" w:rsidRDefault="00FE762C" w:rsidP="00FE762C">
            <w:pPr>
              <w:rPr>
                <w:b/>
              </w:rPr>
            </w:pPr>
          </w:p>
          <w:p w14:paraId="1C43529C" w14:textId="77777777" w:rsidR="00FE762C" w:rsidRPr="00FE762C" w:rsidRDefault="00FE762C" w:rsidP="00FE762C">
            <w:r w:rsidRPr="00FE762C">
              <w:t>1 per 20 samples, a minimum of 1 per batch</w:t>
            </w:r>
          </w:p>
        </w:tc>
        <w:tc>
          <w:tcPr>
            <w:tcW w:w="1660" w:type="pct"/>
          </w:tcPr>
          <w:p w14:paraId="5DC4F4C6" w14:textId="77777777" w:rsidR="00FE762C" w:rsidRPr="00FE762C" w:rsidRDefault="00FE762C" w:rsidP="00FE762C">
            <w:pPr>
              <w:rPr>
                <w:b/>
              </w:rPr>
            </w:pPr>
          </w:p>
          <w:p w14:paraId="67EF426B" w14:textId="77777777" w:rsidR="00FE762C" w:rsidRPr="00FE762C" w:rsidRDefault="00FE762C" w:rsidP="00FE762C">
            <w:r w:rsidRPr="00FE762C">
              <w:t>80%-120% recovery</w:t>
            </w:r>
          </w:p>
        </w:tc>
      </w:tr>
      <w:tr w:rsidR="00FE762C" w:rsidRPr="00FE762C" w14:paraId="2CC4489B" w14:textId="77777777" w:rsidTr="00FE762C">
        <w:trPr>
          <w:trHeight w:val="311"/>
          <w:jc w:val="center"/>
        </w:trPr>
        <w:tc>
          <w:tcPr>
            <w:tcW w:w="1467" w:type="pct"/>
          </w:tcPr>
          <w:p w14:paraId="3DEBDF94" w14:textId="77777777" w:rsidR="00FE762C" w:rsidRPr="00FE762C" w:rsidRDefault="00FE762C" w:rsidP="00FE762C">
            <w:r w:rsidRPr="00FE762C">
              <w:t>Duplicate and/or spike duplicate</w:t>
            </w:r>
          </w:p>
        </w:tc>
        <w:tc>
          <w:tcPr>
            <w:tcW w:w="1873" w:type="pct"/>
          </w:tcPr>
          <w:p w14:paraId="1CED0729" w14:textId="77777777" w:rsidR="00FE762C" w:rsidRPr="00FE762C" w:rsidRDefault="00FE762C" w:rsidP="00FE762C">
            <w:r w:rsidRPr="00FE762C">
              <w:t>1 per sample batch</w:t>
            </w:r>
          </w:p>
        </w:tc>
        <w:tc>
          <w:tcPr>
            <w:tcW w:w="1660" w:type="pct"/>
          </w:tcPr>
          <w:p w14:paraId="4C3873EE" w14:textId="77777777" w:rsidR="00FE762C" w:rsidRPr="00FE762C" w:rsidRDefault="00FE762C" w:rsidP="00FE762C">
            <w:r w:rsidRPr="00FE762C">
              <w:t>RPD &lt;20%</w:t>
            </w:r>
          </w:p>
        </w:tc>
      </w:tr>
      <w:tr w:rsidR="00FE762C" w:rsidRPr="00FE762C" w14:paraId="006385C8" w14:textId="77777777" w:rsidTr="00FE762C">
        <w:trPr>
          <w:trHeight w:val="304"/>
          <w:jc w:val="center"/>
        </w:trPr>
        <w:tc>
          <w:tcPr>
            <w:tcW w:w="1467" w:type="pct"/>
          </w:tcPr>
          <w:p w14:paraId="01221F4E" w14:textId="77777777" w:rsidR="00FE762C" w:rsidRPr="00FE762C" w:rsidRDefault="00FE762C" w:rsidP="00FE762C">
            <w:r w:rsidRPr="00FE762C">
              <w:t>Matrix spike (MS)</w:t>
            </w:r>
          </w:p>
        </w:tc>
        <w:tc>
          <w:tcPr>
            <w:tcW w:w="1873" w:type="pct"/>
          </w:tcPr>
          <w:p w14:paraId="1517A145" w14:textId="77777777" w:rsidR="00FE762C" w:rsidRPr="00FE762C" w:rsidRDefault="00FE762C" w:rsidP="00FE762C">
            <w:r w:rsidRPr="00FE762C">
              <w:t>1 per 20 samples per sample batch</w:t>
            </w:r>
          </w:p>
        </w:tc>
        <w:tc>
          <w:tcPr>
            <w:tcW w:w="1660" w:type="pct"/>
          </w:tcPr>
          <w:p w14:paraId="469294CE" w14:textId="77777777" w:rsidR="00FE762C" w:rsidRPr="00FE762C" w:rsidRDefault="00FE762C" w:rsidP="00FE762C">
            <w:r w:rsidRPr="00FE762C">
              <w:t>Percent recovery of 75%-125%</w:t>
            </w:r>
          </w:p>
        </w:tc>
      </w:tr>
      <w:tr w:rsidR="00FE762C" w:rsidRPr="00FE762C" w14:paraId="05FA6F9A" w14:textId="77777777" w:rsidTr="00FE762C">
        <w:trPr>
          <w:trHeight w:val="229"/>
          <w:jc w:val="center"/>
        </w:trPr>
        <w:tc>
          <w:tcPr>
            <w:tcW w:w="1467" w:type="pct"/>
          </w:tcPr>
          <w:p w14:paraId="05100AD9" w14:textId="77777777" w:rsidR="00FE762C" w:rsidRPr="00FE762C" w:rsidRDefault="00FE762C" w:rsidP="00FE762C">
            <w:r w:rsidRPr="00FE762C">
              <w:t>Serial dilution</w:t>
            </w:r>
          </w:p>
        </w:tc>
        <w:tc>
          <w:tcPr>
            <w:tcW w:w="1873" w:type="pct"/>
          </w:tcPr>
          <w:p w14:paraId="537CDB5B" w14:textId="77777777" w:rsidR="00FE762C" w:rsidRPr="00FE762C" w:rsidRDefault="00FE762C" w:rsidP="00FE762C">
            <w:r w:rsidRPr="00FE762C">
              <w:t>1 per sample batch</w:t>
            </w:r>
          </w:p>
        </w:tc>
        <w:tc>
          <w:tcPr>
            <w:tcW w:w="1660" w:type="pct"/>
          </w:tcPr>
          <w:p w14:paraId="77F826EE" w14:textId="77777777" w:rsidR="00FE762C" w:rsidRPr="00FE762C" w:rsidRDefault="00FE762C" w:rsidP="00FE762C">
            <w:r w:rsidRPr="00FE762C">
              <w:t>90%-110% of undiluted sample</w:t>
            </w:r>
          </w:p>
        </w:tc>
      </w:tr>
      <w:tr w:rsidR="00FE762C" w:rsidRPr="00FE762C" w14:paraId="563B4460" w14:textId="77777777" w:rsidTr="00FE762C">
        <w:trPr>
          <w:trHeight w:val="460"/>
          <w:jc w:val="center"/>
        </w:trPr>
        <w:tc>
          <w:tcPr>
            <w:tcW w:w="1467" w:type="pct"/>
          </w:tcPr>
          <w:p w14:paraId="7398133A" w14:textId="77777777" w:rsidR="00FE762C" w:rsidRPr="00FE762C" w:rsidRDefault="00FE762C" w:rsidP="00FE762C">
            <w:pPr>
              <w:rPr>
                <w:b/>
              </w:rPr>
            </w:pPr>
          </w:p>
          <w:p w14:paraId="2C267F53" w14:textId="77777777" w:rsidR="00FE762C" w:rsidRPr="00FE762C" w:rsidRDefault="00FE762C" w:rsidP="00FE762C">
            <w:r w:rsidRPr="00FE762C">
              <w:t>Sample dilution</w:t>
            </w:r>
          </w:p>
        </w:tc>
        <w:tc>
          <w:tcPr>
            <w:tcW w:w="1873" w:type="pct"/>
          </w:tcPr>
          <w:p w14:paraId="5BEF5251" w14:textId="77777777" w:rsidR="00FE762C" w:rsidRPr="00FE762C" w:rsidRDefault="00FE762C" w:rsidP="00FE762C">
            <w:r w:rsidRPr="00FE762C">
              <w:t>Dilute sample beneath the upper calibration limit but no lower than at least 5X the MDL</w:t>
            </w:r>
          </w:p>
        </w:tc>
        <w:tc>
          <w:tcPr>
            <w:tcW w:w="1660" w:type="pct"/>
          </w:tcPr>
          <w:p w14:paraId="0735CBFD" w14:textId="77777777" w:rsidR="00FE762C" w:rsidRPr="00FE762C" w:rsidRDefault="00FE762C" w:rsidP="00FE762C">
            <w:pPr>
              <w:rPr>
                <w:b/>
              </w:rPr>
            </w:pPr>
          </w:p>
          <w:p w14:paraId="35DF653A" w14:textId="77777777" w:rsidR="00FE762C" w:rsidRPr="00FE762C" w:rsidRDefault="00FE762C" w:rsidP="00FE762C">
            <w:r w:rsidRPr="00FE762C">
              <w:t>As needed</w:t>
            </w:r>
          </w:p>
        </w:tc>
      </w:tr>
    </w:tbl>
    <w:p w14:paraId="760754B2" w14:textId="77777777" w:rsidR="0057297C" w:rsidRDefault="0057297C" w:rsidP="00546F1B"/>
    <w:p w14:paraId="53671DD9" w14:textId="3D90BB2B" w:rsidR="002F6271" w:rsidRDefault="002F6271" w:rsidP="002F6271">
      <w:pPr>
        <w:pStyle w:val="Caption"/>
        <w:keepNext/>
      </w:pPr>
      <w:bookmarkStart w:id="10" w:name="_Ref129244899"/>
      <w:r>
        <w:t xml:space="preserve">Table </w:t>
      </w:r>
      <w:r w:rsidR="006824D1">
        <w:fldChar w:fldCharType="begin"/>
      </w:r>
      <w:r w:rsidR="006824D1">
        <w:instrText xml:space="preserve"> SEQ Table \* ARABIC </w:instrText>
      </w:r>
      <w:r w:rsidR="006824D1">
        <w:fldChar w:fldCharType="separate"/>
      </w:r>
      <w:r w:rsidR="00170D97">
        <w:rPr>
          <w:noProof/>
        </w:rPr>
        <w:t>5</w:t>
      </w:r>
      <w:r w:rsidR="006824D1">
        <w:rPr>
          <w:noProof/>
        </w:rPr>
        <w:fldChar w:fldCharType="end"/>
      </w:r>
      <w:bookmarkEnd w:id="10"/>
      <w:r>
        <w:t xml:space="preserve"> QA/QC Criteria for metals field samplers from the EPA Quality Assurance Guidance Document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4"/>
        <w:gridCol w:w="3686"/>
        <w:gridCol w:w="3140"/>
      </w:tblGrid>
      <w:tr w:rsidR="0057297C" w14:paraId="3A01F957" w14:textId="77777777" w:rsidTr="0057297C">
        <w:trPr>
          <w:trHeight w:val="376"/>
          <w:jc w:val="center"/>
        </w:trPr>
        <w:tc>
          <w:tcPr>
            <w:tcW w:w="1350" w:type="pct"/>
          </w:tcPr>
          <w:p w14:paraId="12492136" w14:textId="77777777" w:rsidR="0057297C" w:rsidRDefault="0057297C" w:rsidP="0057297C">
            <w:pPr>
              <w:pStyle w:val="TableParagraph"/>
              <w:spacing w:before="146" w:line="210" w:lineRule="exact"/>
              <w:ind w:left="237" w:right="234"/>
              <w:jc w:val="center"/>
              <w:rPr>
                <w:b/>
                <w:sz w:val="20"/>
              </w:rPr>
            </w:pPr>
            <w:r>
              <w:rPr>
                <w:b/>
                <w:sz w:val="20"/>
              </w:rPr>
              <w:t>QA/QC</w:t>
            </w:r>
            <w:r>
              <w:rPr>
                <w:b/>
                <w:spacing w:val="-9"/>
                <w:sz w:val="20"/>
              </w:rPr>
              <w:t xml:space="preserve"> </w:t>
            </w:r>
            <w:r>
              <w:rPr>
                <w:b/>
                <w:spacing w:val="-2"/>
                <w:sz w:val="20"/>
              </w:rPr>
              <w:t>Criteria</w:t>
            </w:r>
          </w:p>
        </w:tc>
        <w:tc>
          <w:tcPr>
            <w:tcW w:w="1971" w:type="pct"/>
          </w:tcPr>
          <w:p w14:paraId="1A8BC180" w14:textId="77777777" w:rsidR="0057297C" w:rsidRDefault="0057297C" w:rsidP="00B217CD">
            <w:pPr>
              <w:pStyle w:val="TableParagraph"/>
              <w:spacing w:before="146" w:line="210" w:lineRule="exact"/>
              <w:ind w:left="590" w:right="585"/>
              <w:jc w:val="center"/>
              <w:rPr>
                <w:b/>
                <w:sz w:val="20"/>
              </w:rPr>
            </w:pPr>
            <w:r>
              <w:rPr>
                <w:b/>
                <w:spacing w:val="-2"/>
                <w:sz w:val="20"/>
              </w:rPr>
              <w:t>Frequency</w:t>
            </w:r>
          </w:p>
        </w:tc>
        <w:tc>
          <w:tcPr>
            <w:tcW w:w="1679" w:type="pct"/>
          </w:tcPr>
          <w:p w14:paraId="7E8B1DC5" w14:textId="77777777" w:rsidR="0057297C" w:rsidRDefault="0057297C" w:rsidP="00B217CD">
            <w:pPr>
              <w:pStyle w:val="TableParagraph"/>
              <w:spacing w:before="146" w:line="210" w:lineRule="exact"/>
              <w:ind w:left="777" w:right="775"/>
              <w:jc w:val="center"/>
              <w:rPr>
                <w:b/>
                <w:sz w:val="20"/>
              </w:rPr>
            </w:pPr>
            <w:r>
              <w:rPr>
                <w:b/>
                <w:sz w:val="20"/>
              </w:rPr>
              <w:t>Acceptance</w:t>
            </w:r>
            <w:r>
              <w:rPr>
                <w:b/>
                <w:spacing w:val="-9"/>
                <w:sz w:val="20"/>
              </w:rPr>
              <w:t xml:space="preserve"> </w:t>
            </w:r>
            <w:r>
              <w:rPr>
                <w:b/>
                <w:spacing w:val="-2"/>
                <w:sz w:val="20"/>
              </w:rPr>
              <w:t>Criterion</w:t>
            </w:r>
          </w:p>
        </w:tc>
      </w:tr>
      <w:tr w:rsidR="0057297C" w14:paraId="11AD29B2" w14:textId="77777777" w:rsidTr="0057297C">
        <w:trPr>
          <w:trHeight w:val="270"/>
          <w:jc w:val="center"/>
        </w:trPr>
        <w:tc>
          <w:tcPr>
            <w:tcW w:w="5000" w:type="pct"/>
            <w:gridSpan w:val="3"/>
            <w:tcBorders>
              <w:right w:val="nil"/>
            </w:tcBorders>
          </w:tcPr>
          <w:p w14:paraId="78C7524C" w14:textId="77777777" w:rsidR="0057297C" w:rsidRDefault="0057297C" w:rsidP="0057297C">
            <w:pPr>
              <w:pStyle w:val="TableParagraph"/>
              <w:jc w:val="center"/>
              <w:rPr>
                <w:b/>
                <w:i/>
                <w:sz w:val="20"/>
              </w:rPr>
            </w:pPr>
            <w:r>
              <w:rPr>
                <w:b/>
                <w:i/>
                <w:sz w:val="20"/>
              </w:rPr>
              <w:t>Field</w:t>
            </w:r>
            <w:r>
              <w:rPr>
                <w:b/>
                <w:i/>
                <w:spacing w:val="-5"/>
                <w:sz w:val="20"/>
              </w:rPr>
              <w:t xml:space="preserve"> </w:t>
            </w:r>
            <w:r>
              <w:rPr>
                <w:b/>
                <w:i/>
                <w:sz w:val="20"/>
              </w:rPr>
              <w:t>Calibrations</w:t>
            </w:r>
            <w:r>
              <w:rPr>
                <w:b/>
                <w:i/>
                <w:spacing w:val="-7"/>
                <w:sz w:val="20"/>
              </w:rPr>
              <w:t xml:space="preserve"> </w:t>
            </w:r>
            <w:r>
              <w:rPr>
                <w:b/>
                <w:i/>
                <w:sz w:val="20"/>
              </w:rPr>
              <w:t>and</w:t>
            </w:r>
            <w:r>
              <w:rPr>
                <w:b/>
                <w:i/>
                <w:spacing w:val="-5"/>
                <w:sz w:val="20"/>
              </w:rPr>
              <w:t xml:space="preserve"> </w:t>
            </w:r>
            <w:r>
              <w:rPr>
                <w:b/>
                <w:i/>
                <w:sz w:val="20"/>
              </w:rPr>
              <w:t>Routine</w:t>
            </w:r>
            <w:r>
              <w:rPr>
                <w:b/>
                <w:i/>
                <w:spacing w:val="-6"/>
                <w:sz w:val="20"/>
              </w:rPr>
              <w:t xml:space="preserve"> </w:t>
            </w:r>
            <w:r>
              <w:rPr>
                <w:b/>
                <w:i/>
                <w:spacing w:val="-2"/>
                <w:sz w:val="20"/>
              </w:rPr>
              <w:t>Checks</w:t>
            </w:r>
          </w:p>
        </w:tc>
      </w:tr>
      <w:tr w:rsidR="0057297C" w14:paraId="71972036" w14:textId="77777777" w:rsidTr="0057297C">
        <w:trPr>
          <w:trHeight w:val="460"/>
          <w:jc w:val="center"/>
        </w:trPr>
        <w:tc>
          <w:tcPr>
            <w:tcW w:w="1350" w:type="pct"/>
          </w:tcPr>
          <w:p w14:paraId="3B253D59" w14:textId="77777777" w:rsidR="0057297C" w:rsidRDefault="0057297C" w:rsidP="00B217CD">
            <w:pPr>
              <w:pStyle w:val="TableParagraph"/>
              <w:spacing w:line="230" w:lineRule="atLeast"/>
              <w:ind w:left="763" w:right="45" w:hanging="497"/>
              <w:rPr>
                <w:sz w:val="20"/>
              </w:rPr>
            </w:pPr>
            <w:r>
              <w:rPr>
                <w:sz w:val="20"/>
              </w:rPr>
              <w:t>One-point</w:t>
            </w:r>
            <w:r>
              <w:rPr>
                <w:spacing w:val="-10"/>
                <w:sz w:val="20"/>
              </w:rPr>
              <w:t xml:space="preserve"> </w:t>
            </w:r>
            <w:r>
              <w:rPr>
                <w:sz w:val="20"/>
              </w:rPr>
              <w:t>flow</w:t>
            </w:r>
            <w:r>
              <w:rPr>
                <w:spacing w:val="-13"/>
                <w:sz w:val="20"/>
              </w:rPr>
              <w:t xml:space="preserve"> </w:t>
            </w:r>
            <w:r>
              <w:rPr>
                <w:sz w:val="20"/>
              </w:rPr>
              <w:t>rate</w:t>
            </w:r>
            <w:r>
              <w:rPr>
                <w:spacing w:val="-8"/>
                <w:sz w:val="20"/>
              </w:rPr>
              <w:t xml:space="preserve"> </w:t>
            </w:r>
            <w:r>
              <w:rPr>
                <w:sz w:val="20"/>
              </w:rPr>
              <w:t>check</w:t>
            </w:r>
            <w:r>
              <w:rPr>
                <w:spacing w:val="-11"/>
                <w:sz w:val="20"/>
              </w:rPr>
              <w:t xml:space="preserve"> </w:t>
            </w:r>
            <w:r>
              <w:rPr>
                <w:sz w:val="20"/>
              </w:rPr>
              <w:t>at design flow rate</w:t>
            </w:r>
          </w:p>
        </w:tc>
        <w:tc>
          <w:tcPr>
            <w:tcW w:w="1971" w:type="pct"/>
          </w:tcPr>
          <w:p w14:paraId="1EAF5534" w14:textId="77777777" w:rsidR="0057297C" w:rsidRDefault="0057297C" w:rsidP="00B217CD">
            <w:pPr>
              <w:pStyle w:val="TableParagraph"/>
              <w:ind w:left="590" w:right="584"/>
              <w:jc w:val="center"/>
              <w:rPr>
                <w:sz w:val="20"/>
              </w:rPr>
            </w:pPr>
            <w:r>
              <w:rPr>
                <w:spacing w:val="-2"/>
                <w:sz w:val="20"/>
              </w:rPr>
              <w:t>Monthly</w:t>
            </w:r>
          </w:p>
        </w:tc>
        <w:tc>
          <w:tcPr>
            <w:tcW w:w="1679" w:type="pct"/>
          </w:tcPr>
          <w:p w14:paraId="47646583" w14:textId="77777777" w:rsidR="0057297C" w:rsidRDefault="0057297C" w:rsidP="00B217CD">
            <w:pPr>
              <w:pStyle w:val="TableParagraph"/>
              <w:spacing w:line="230" w:lineRule="atLeast"/>
              <w:ind w:left="1104" w:hanging="864"/>
              <w:rPr>
                <w:sz w:val="20"/>
              </w:rPr>
            </w:pPr>
            <w:r>
              <w:rPr>
                <w:sz w:val="20"/>
              </w:rPr>
              <w:t>±5%</w:t>
            </w:r>
            <w:r>
              <w:rPr>
                <w:spacing w:val="-7"/>
                <w:sz w:val="20"/>
              </w:rPr>
              <w:t xml:space="preserve"> </w:t>
            </w:r>
            <w:r>
              <w:rPr>
                <w:sz w:val="20"/>
              </w:rPr>
              <w:t>of</w:t>
            </w:r>
            <w:r>
              <w:rPr>
                <w:spacing w:val="-8"/>
                <w:sz w:val="20"/>
              </w:rPr>
              <w:t xml:space="preserve"> </w:t>
            </w:r>
            <w:r>
              <w:rPr>
                <w:sz w:val="20"/>
              </w:rPr>
              <w:t>transfer</w:t>
            </w:r>
            <w:r>
              <w:rPr>
                <w:spacing w:val="-6"/>
                <w:sz w:val="20"/>
              </w:rPr>
              <w:t xml:space="preserve"> </w:t>
            </w:r>
            <w:r>
              <w:rPr>
                <w:sz w:val="20"/>
              </w:rPr>
              <w:t>standard;</w:t>
            </w:r>
            <w:r>
              <w:rPr>
                <w:spacing w:val="-7"/>
                <w:sz w:val="20"/>
              </w:rPr>
              <w:t xml:space="preserve"> </w:t>
            </w:r>
            <w:r>
              <w:rPr>
                <w:sz w:val="20"/>
              </w:rPr>
              <w:t>and</w:t>
            </w:r>
            <w:r>
              <w:rPr>
                <w:spacing w:val="-6"/>
                <w:sz w:val="20"/>
              </w:rPr>
              <w:t xml:space="preserve"> </w:t>
            </w:r>
            <w:r>
              <w:rPr>
                <w:sz w:val="20"/>
              </w:rPr>
              <w:t>±5%</w:t>
            </w:r>
            <w:r>
              <w:rPr>
                <w:spacing w:val="-7"/>
                <w:sz w:val="20"/>
              </w:rPr>
              <w:t xml:space="preserve"> </w:t>
            </w:r>
            <w:r>
              <w:rPr>
                <w:sz w:val="20"/>
              </w:rPr>
              <w:t>of design flow rate</w:t>
            </w:r>
          </w:p>
        </w:tc>
      </w:tr>
      <w:tr w:rsidR="0057297C" w14:paraId="7A3D1F3E" w14:textId="77777777" w:rsidTr="0057297C">
        <w:trPr>
          <w:trHeight w:val="323"/>
          <w:jc w:val="center"/>
        </w:trPr>
        <w:tc>
          <w:tcPr>
            <w:tcW w:w="1350" w:type="pct"/>
          </w:tcPr>
          <w:p w14:paraId="4DBBBEB6" w14:textId="77777777" w:rsidR="0057297C" w:rsidRDefault="0057297C"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36903924" w14:textId="77777777" w:rsidR="0057297C" w:rsidRDefault="0057297C" w:rsidP="00B217CD">
            <w:pPr>
              <w:pStyle w:val="TableParagraph"/>
              <w:ind w:left="590" w:right="586"/>
              <w:jc w:val="center"/>
              <w:rPr>
                <w:sz w:val="20"/>
              </w:rPr>
            </w:pPr>
            <w:r>
              <w:rPr>
                <w:sz w:val="20"/>
              </w:rPr>
              <w:t>Conducted</w:t>
            </w:r>
            <w:r>
              <w:rPr>
                <w:spacing w:val="-4"/>
                <w:sz w:val="20"/>
              </w:rPr>
              <w:t xml:space="preserve"> </w:t>
            </w:r>
            <w:r>
              <w:rPr>
                <w:sz w:val="20"/>
              </w:rPr>
              <w:t>with</w:t>
            </w:r>
            <w:r>
              <w:rPr>
                <w:spacing w:val="-6"/>
                <w:sz w:val="20"/>
              </w:rPr>
              <w:t xml:space="preserve"> </w:t>
            </w:r>
            <w:r>
              <w:rPr>
                <w:sz w:val="20"/>
              </w:rPr>
              <w:t>monthly</w:t>
            </w:r>
            <w:r>
              <w:rPr>
                <w:spacing w:val="-7"/>
                <w:sz w:val="20"/>
              </w:rPr>
              <w:t xml:space="preserve"> </w:t>
            </w:r>
            <w:r>
              <w:rPr>
                <w:sz w:val="20"/>
              </w:rPr>
              <w:t>flow</w:t>
            </w:r>
            <w:r>
              <w:rPr>
                <w:spacing w:val="-7"/>
                <w:sz w:val="20"/>
              </w:rPr>
              <w:t xml:space="preserve"> </w:t>
            </w:r>
            <w:r>
              <w:rPr>
                <w:spacing w:val="-2"/>
                <w:sz w:val="20"/>
              </w:rPr>
              <w:t>check</w:t>
            </w:r>
          </w:p>
        </w:tc>
        <w:tc>
          <w:tcPr>
            <w:tcW w:w="1679" w:type="pct"/>
          </w:tcPr>
          <w:p w14:paraId="55ECD891" w14:textId="77777777" w:rsidR="0057297C" w:rsidRDefault="0057297C"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57297C" w14:paraId="27C6F4DD" w14:textId="77777777" w:rsidTr="0057297C">
        <w:trPr>
          <w:trHeight w:val="530"/>
          <w:jc w:val="center"/>
        </w:trPr>
        <w:tc>
          <w:tcPr>
            <w:tcW w:w="1350" w:type="pct"/>
          </w:tcPr>
          <w:p w14:paraId="15E4954C" w14:textId="77777777" w:rsidR="0057297C" w:rsidRDefault="0057297C" w:rsidP="00B217CD">
            <w:pPr>
              <w:pStyle w:val="TableParagraph"/>
              <w:ind w:left="241" w:right="234"/>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7D403D2D" w14:textId="77777777" w:rsidR="0057297C" w:rsidRDefault="0057297C" w:rsidP="00B217CD">
            <w:pPr>
              <w:pStyle w:val="TableParagraph"/>
              <w:ind w:left="801" w:hanging="149"/>
              <w:rPr>
                <w:sz w:val="20"/>
              </w:rPr>
            </w:pPr>
            <w:r>
              <w:rPr>
                <w:sz w:val="20"/>
              </w:rPr>
              <w:t>If</w:t>
            </w:r>
            <w:r>
              <w:rPr>
                <w:spacing w:val="-9"/>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2477ECDF" w14:textId="77777777" w:rsidR="0057297C" w:rsidRDefault="0057297C" w:rsidP="00B217CD">
            <w:pPr>
              <w:pStyle w:val="TableParagraph"/>
              <w:ind w:left="777" w:right="774"/>
              <w:jc w:val="center"/>
              <w:rPr>
                <w:sz w:val="20"/>
              </w:rPr>
            </w:pPr>
            <w:r>
              <w:rPr>
                <w:sz w:val="20"/>
              </w:rPr>
              <w:t>≤</w:t>
            </w:r>
            <w:r>
              <w:rPr>
                <w:spacing w:val="-1"/>
                <w:sz w:val="20"/>
              </w:rPr>
              <w:t xml:space="preserve"> </w:t>
            </w:r>
            <w:r>
              <w:rPr>
                <w:sz w:val="20"/>
              </w:rPr>
              <w:t>0.1</w:t>
            </w:r>
            <w:r>
              <w:rPr>
                <w:spacing w:val="1"/>
                <w:sz w:val="20"/>
              </w:rPr>
              <w:t xml:space="preserve"> </w:t>
            </w:r>
            <w:r>
              <w:rPr>
                <w:spacing w:val="-4"/>
                <w:sz w:val="20"/>
              </w:rPr>
              <w:t>L/min</w:t>
            </w:r>
          </w:p>
        </w:tc>
      </w:tr>
      <w:tr w:rsidR="0057297C" w14:paraId="7EDD1BA2" w14:textId="77777777" w:rsidTr="0057297C">
        <w:trPr>
          <w:trHeight w:val="350"/>
          <w:jc w:val="center"/>
        </w:trPr>
        <w:tc>
          <w:tcPr>
            <w:tcW w:w="1350" w:type="pct"/>
          </w:tcPr>
          <w:p w14:paraId="16AC9190" w14:textId="77777777" w:rsidR="0057297C" w:rsidRDefault="0057297C" w:rsidP="00B217CD">
            <w:pPr>
              <w:pStyle w:val="TableParagraph"/>
              <w:ind w:left="241" w:right="234"/>
              <w:jc w:val="center"/>
              <w:rPr>
                <w:sz w:val="20"/>
              </w:rPr>
            </w:pPr>
            <w:r>
              <w:rPr>
                <w:sz w:val="20"/>
              </w:rPr>
              <w:t>One-point</w:t>
            </w:r>
            <w:r>
              <w:rPr>
                <w:spacing w:val="-11"/>
                <w:sz w:val="20"/>
              </w:rPr>
              <w:t xml:space="preserve"> </w:t>
            </w:r>
            <w:r>
              <w:rPr>
                <w:sz w:val="20"/>
              </w:rPr>
              <w:t>temperature</w:t>
            </w:r>
            <w:r>
              <w:rPr>
                <w:spacing w:val="-9"/>
                <w:sz w:val="20"/>
              </w:rPr>
              <w:t xml:space="preserve"> </w:t>
            </w:r>
            <w:r>
              <w:rPr>
                <w:spacing w:val="-4"/>
                <w:sz w:val="20"/>
              </w:rPr>
              <w:t>check</w:t>
            </w:r>
          </w:p>
        </w:tc>
        <w:tc>
          <w:tcPr>
            <w:tcW w:w="1971" w:type="pct"/>
          </w:tcPr>
          <w:p w14:paraId="7558FB87" w14:textId="77777777" w:rsidR="0057297C" w:rsidRDefault="0057297C" w:rsidP="00B217CD">
            <w:pPr>
              <w:pStyle w:val="TableParagraph"/>
              <w:ind w:left="590" w:right="584"/>
              <w:jc w:val="center"/>
              <w:rPr>
                <w:sz w:val="20"/>
              </w:rPr>
            </w:pPr>
            <w:r>
              <w:rPr>
                <w:spacing w:val="-2"/>
                <w:sz w:val="20"/>
              </w:rPr>
              <w:t>Monthly</w:t>
            </w:r>
          </w:p>
        </w:tc>
        <w:tc>
          <w:tcPr>
            <w:tcW w:w="1679" w:type="pct"/>
          </w:tcPr>
          <w:p w14:paraId="71B66F6A" w14:textId="77777777" w:rsidR="0057297C" w:rsidRDefault="0057297C" w:rsidP="00B217CD">
            <w:pPr>
              <w:pStyle w:val="TableParagraph"/>
              <w:ind w:left="776" w:right="777"/>
              <w:jc w:val="center"/>
              <w:rPr>
                <w:sz w:val="20"/>
              </w:rPr>
            </w:pPr>
            <w:r>
              <w:rPr>
                <w:sz w:val="20"/>
              </w:rPr>
              <w:t>±2</w:t>
            </w:r>
            <w:r>
              <w:rPr>
                <w:spacing w:val="-1"/>
                <w:sz w:val="20"/>
              </w:rPr>
              <w:t xml:space="preserve"> </w:t>
            </w:r>
            <w:r>
              <w:rPr>
                <w:sz w:val="20"/>
              </w:rPr>
              <w:t>°C</w:t>
            </w:r>
            <w:r>
              <w:rPr>
                <w:spacing w:val="-4"/>
                <w:sz w:val="20"/>
              </w:rPr>
              <w:t xml:space="preserve"> </w:t>
            </w:r>
            <w:r>
              <w:rPr>
                <w:sz w:val="20"/>
              </w:rPr>
              <w:t>of</w:t>
            </w:r>
            <w:r>
              <w:rPr>
                <w:spacing w:val="-3"/>
                <w:sz w:val="20"/>
              </w:rPr>
              <w:t xml:space="preserve"> </w:t>
            </w:r>
            <w:r>
              <w:rPr>
                <w:spacing w:val="-2"/>
                <w:sz w:val="20"/>
              </w:rPr>
              <w:t>standard</w:t>
            </w:r>
          </w:p>
        </w:tc>
      </w:tr>
      <w:tr w:rsidR="0057297C" w14:paraId="4437581E" w14:textId="77777777" w:rsidTr="0057297C">
        <w:trPr>
          <w:trHeight w:val="357"/>
          <w:jc w:val="center"/>
        </w:trPr>
        <w:tc>
          <w:tcPr>
            <w:tcW w:w="1350" w:type="pct"/>
          </w:tcPr>
          <w:p w14:paraId="037A05E0" w14:textId="77777777" w:rsidR="0057297C" w:rsidRDefault="0057297C" w:rsidP="00B217CD">
            <w:pPr>
              <w:pStyle w:val="TableParagraph"/>
              <w:ind w:left="238" w:right="234"/>
              <w:jc w:val="center"/>
              <w:rPr>
                <w:sz w:val="20"/>
              </w:rPr>
            </w:pPr>
            <w:r>
              <w:rPr>
                <w:sz w:val="20"/>
              </w:rPr>
              <w:t>Pressure</w:t>
            </w:r>
            <w:r>
              <w:rPr>
                <w:spacing w:val="-9"/>
                <w:sz w:val="20"/>
              </w:rPr>
              <w:t xml:space="preserve"> </w:t>
            </w:r>
            <w:r>
              <w:rPr>
                <w:spacing w:val="-2"/>
                <w:sz w:val="20"/>
              </w:rPr>
              <w:t>verification</w:t>
            </w:r>
          </w:p>
        </w:tc>
        <w:tc>
          <w:tcPr>
            <w:tcW w:w="1971" w:type="pct"/>
          </w:tcPr>
          <w:p w14:paraId="7B4004C4" w14:textId="77777777" w:rsidR="0057297C" w:rsidRDefault="0057297C" w:rsidP="00B217CD">
            <w:pPr>
              <w:pStyle w:val="TableParagraph"/>
              <w:ind w:left="590" w:right="584"/>
              <w:jc w:val="center"/>
              <w:rPr>
                <w:sz w:val="20"/>
              </w:rPr>
            </w:pPr>
            <w:r>
              <w:rPr>
                <w:spacing w:val="-2"/>
                <w:sz w:val="20"/>
              </w:rPr>
              <w:t>Monthly</w:t>
            </w:r>
          </w:p>
        </w:tc>
        <w:tc>
          <w:tcPr>
            <w:tcW w:w="1679" w:type="pct"/>
          </w:tcPr>
          <w:p w14:paraId="6203BB5A" w14:textId="77777777" w:rsidR="0057297C" w:rsidRDefault="0057297C"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57297C" w14:paraId="47DED60E" w14:textId="77777777" w:rsidTr="0057297C">
        <w:trPr>
          <w:trHeight w:val="256"/>
          <w:jc w:val="center"/>
        </w:trPr>
        <w:tc>
          <w:tcPr>
            <w:tcW w:w="1350" w:type="pct"/>
          </w:tcPr>
          <w:p w14:paraId="1A3C4A5F" w14:textId="77777777" w:rsidR="0057297C" w:rsidRDefault="0057297C" w:rsidP="00B217CD">
            <w:pPr>
              <w:pStyle w:val="TableParagraph"/>
              <w:ind w:left="238" w:right="234"/>
              <w:jc w:val="center"/>
              <w:rPr>
                <w:sz w:val="20"/>
              </w:rPr>
            </w:pPr>
            <w:r>
              <w:rPr>
                <w:sz w:val="20"/>
              </w:rPr>
              <w:t>Clock/timer</w:t>
            </w:r>
            <w:r>
              <w:rPr>
                <w:spacing w:val="-10"/>
                <w:sz w:val="20"/>
              </w:rPr>
              <w:t xml:space="preserve"> </w:t>
            </w:r>
            <w:r>
              <w:rPr>
                <w:spacing w:val="-2"/>
                <w:sz w:val="20"/>
              </w:rPr>
              <w:t>verification</w:t>
            </w:r>
          </w:p>
        </w:tc>
        <w:tc>
          <w:tcPr>
            <w:tcW w:w="1971" w:type="pct"/>
          </w:tcPr>
          <w:p w14:paraId="15FDDF54" w14:textId="77777777" w:rsidR="0057297C" w:rsidRDefault="0057297C" w:rsidP="00B217CD">
            <w:pPr>
              <w:pStyle w:val="TableParagraph"/>
              <w:ind w:left="590" w:right="584"/>
              <w:jc w:val="center"/>
              <w:rPr>
                <w:sz w:val="20"/>
              </w:rPr>
            </w:pPr>
            <w:r>
              <w:rPr>
                <w:spacing w:val="-2"/>
                <w:sz w:val="20"/>
              </w:rPr>
              <w:t>Monthly</w:t>
            </w:r>
          </w:p>
        </w:tc>
        <w:tc>
          <w:tcPr>
            <w:tcW w:w="1679" w:type="pct"/>
          </w:tcPr>
          <w:p w14:paraId="476D5190" w14:textId="77777777" w:rsidR="0057297C" w:rsidRDefault="0057297C" w:rsidP="00B217CD">
            <w:pPr>
              <w:pStyle w:val="TableParagraph"/>
              <w:ind w:left="777" w:right="773"/>
              <w:jc w:val="center"/>
              <w:rPr>
                <w:sz w:val="20"/>
              </w:rPr>
            </w:pPr>
            <w:r>
              <w:rPr>
                <w:sz w:val="20"/>
              </w:rPr>
              <w:t xml:space="preserve">1 </w:t>
            </w:r>
            <w:r>
              <w:rPr>
                <w:spacing w:val="-2"/>
                <w:sz w:val="20"/>
              </w:rPr>
              <w:t>min/month</w:t>
            </w:r>
          </w:p>
        </w:tc>
      </w:tr>
      <w:tr w:rsidR="0057297C" w14:paraId="5518B572" w14:textId="77777777" w:rsidTr="0057297C">
        <w:trPr>
          <w:trHeight w:val="508"/>
          <w:jc w:val="center"/>
        </w:trPr>
        <w:tc>
          <w:tcPr>
            <w:tcW w:w="1350" w:type="pct"/>
          </w:tcPr>
          <w:p w14:paraId="4AC6C1A2" w14:textId="77777777" w:rsidR="0057297C" w:rsidRDefault="0057297C" w:rsidP="00B217CD">
            <w:pPr>
              <w:pStyle w:val="TableParagraph"/>
              <w:ind w:left="751" w:right="45" w:hanging="557"/>
              <w:rPr>
                <w:sz w:val="20"/>
              </w:rPr>
            </w:pPr>
            <w:r>
              <w:rPr>
                <w:sz w:val="20"/>
              </w:rPr>
              <w:t>Other</w:t>
            </w:r>
            <w:r>
              <w:rPr>
                <w:spacing w:val="-13"/>
                <w:sz w:val="20"/>
              </w:rPr>
              <w:t xml:space="preserve"> </w:t>
            </w:r>
            <w:r>
              <w:rPr>
                <w:sz w:val="20"/>
              </w:rPr>
              <w:t>calibrations</w:t>
            </w:r>
            <w:r>
              <w:rPr>
                <w:spacing w:val="-12"/>
                <w:sz w:val="20"/>
              </w:rPr>
              <w:t xml:space="preserve"> </w:t>
            </w:r>
            <w:r>
              <w:rPr>
                <w:sz w:val="20"/>
              </w:rPr>
              <w:t>as</w:t>
            </w:r>
            <w:r>
              <w:rPr>
                <w:spacing w:val="-13"/>
                <w:sz w:val="20"/>
              </w:rPr>
              <w:t xml:space="preserve"> </w:t>
            </w:r>
            <w:r>
              <w:rPr>
                <w:sz w:val="20"/>
              </w:rPr>
              <w:t>specified by manufacturer</w:t>
            </w:r>
          </w:p>
        </w:tc>
        <w:tc>
          <w:tcPr>
            <w:tcW w:w="1971" w:type="pct"/>
          </w:tcPr>
          <w:p w14:paraId="45FF48EE" w14:textId="77777777" w:rsidR="0057297C" w:rsidRDefault="0057297C" w:rsidP="00B217CD">
            <w:pPr>
              <w:pStyle w:val="TableParagraph"/>
              <w:ind w:left="590" w:right="584"/>
              <w:jc w:val="center"/>
              <w:rPr>
                <w:sz w:val="20"/>
              </w:rPr>
            </w:pPr>
            <w:r>
              <w:rPr>
                <w:sz w:val="20"/>
              </w:rPr>
              <w:t>Per</w:t>
            </w:r>
            <w:r>
              <w:rPr>
                <w:spacing w:val="-9"/>
                <w:sz w:val="20"/>
              </w:rPr>
              <w:t xml:space="preserve"> </w:t>
            </w:r>
            <w:r>
              <w:rPr>
                <w:sz w:val="20"/>
              </w:rPr>
              <w:t>manufacturer’s</w:t>
            </w:r>
            <w:r>
              <w:rPr>
                <w:spacing w:val="-8"/>
                <w:sz w:val="20"/>
              </w:rPr>
              <w:t xml:space="preserve"> </w:t>
            </w:r>
            <w:r>
              <w:rPr>
                <w:spacing w:val="-5"/>
                <w:sz w:val="20"/>
              </w:rPr>
              <w:t>SOP</w:t>
            </w:r>
          </w:p>
        </w:tc>
        <w:tc>
          <w:tcPr>
            <w:tcW w:w="1679" w:type="pct"/>
          </w:tcPr>
          <w:p w14:paraId="6D9DAD92" w14:textId="77777777" w:rsidR="0057297C" w:rsidRDefault="0057297C" w:rsidP="00B217CD">
            <w:pPr>
              <w:pStyle w:val="TableParagraph"/>
              <w:ind w:left="777" w:right="777"/>
              <w:jc w:val="center"/>
              <w:rPr>
                <w:sz w:val="20"/>
              </w:rPr>
            </w:pPr>
            <w:r>
              <w:rPr>
                <w:sz w:val="20"/>
              </w:rPr>
              <w:t>per</w:t>
            </w:r>
            <w:r>
              <w:rPr>
                <w:spacing w:val="-8"/>
                <w:sz w:val="20"/>
              </w:rPr>
              <w:t xml:space="preserve"> </w:t>
            </w:r>
            <w:r>
              <w:rPr>
                <w:sz w:val="20"/>
              </w:rPr>
              <w:t>manufacturer’s</w:t>
            </w:r>
            <w:r>
              <w:rPr>
                <w:spacing w:val="-10"/>
                <w:sz w:val="20"/>
              </w:rPr>
              <w:t xml:space="preserve"> </w:t>
            </w:r>
            <w:r>
              <w:rPr>
                <w:spacing w:val="-5"/>
                <w:sz w:val="20"/>
              </w:rPr>
              <w:t>SOP</w:t>
            </w:r>
          </w:p>
        </w:tc>
      </w:tr>
      <w:tr w:rsidR="0057297C" w14:paraId="0068F46D" w14:textId="77777777" w:rsidTr="0057297C">
        <w:trPr>
          <w:trHeight w:val="270"/>
          <w:jc w:val="center"/>
        </w:trPr>
        <w:tc>
          <w:tcPr>
            <w:tcW w:w="5000" w:type="pct"/>
            <w:gridSpan w:val="3"/>
            <w:tcBorders>
              <w:right w:val="nil"/>
            </w:tcBorders>
          </w:tcPr>
          <w:p w14:paraId="2FF5B68C" w14:textId="77777777" w:rsidR="0057297C" w:rsidRDefault="0057297C" w:rsidP="0057297C">
            <w:pPr>
              <w:pStyle w:val="TableParagraph"/>
              <w:jc w:val="center"/>
              <w:rPr>
                <w:b/>
                <w:i/>
                <w:sz w:val="20"/>
              </w:rPr>
            </w:pPr>
            <w:r>
              <w:rPr>
                <w:b/>
                <w:i/>
                <w:sz w:val="20"/>
              </w:rPr>
              <w:t>Quarterly</w:t>
            </w:r>
            <w:r>
              <w:rPr>
                <w:b/>
                <w:i/>
                <w:spacing w:val="-4"/>
                <w:sz w:val="20"/>
              </w:rPr>
              <w:t xml:space="preserve"> </w:t>
            </w:r>
            <w:r>
              <w:rPr>
                <w:b/>
                <w:i/>
                <w:sz w:val="20"/>
              </w:rPr>
              <w:t>Checks</w:t>
            </w:r>
            <w:r>
              <w:rPr>
                <w:b/>
                <w:i/>
                <w:spacing w:val="-7"/>
                <w:sz w:val="20"/>
              </w:rPr>
              <w:t xml:space="preserve"> </w:t>
            </w:r>
            <w:r>
              <w:rPr>
                <w:b/>
                <w:i/>
                <w:sz w:val="20"/>
              </w:rPr>
              <w:t>and</w:t>
            </w:r>
            <w:r>
              <w:rPr>
                <w:b/>
                <w:i/>
                <w:spacing w:val="-6"/>
                <w:sz w:val="20"/>
              </w:rPr>
              <w:t xml:space="preserve"> </w:t>
            </w:r>
            <w:r>
              <w:rPr>
                <w:b/>
                <w:i/>
                <w:spacing w:val="-2"/>
                <w:sz w:val="20"/>
              </w:rPr>
              <w:t>Audits</w:t>
            </w:r>
          </w:p>
        </w:tc>
      </w:tr>
      <w:tr w:rsidR="0057297C" w14:paraId="4223B87E" w14:textId="77777777" w:rsidTr="0057297C">
        <w:trPr>
          <w:trHeight w:val="539"/>
          <w:jc w:val="center"/>
        </w:trPr>
        <w:tc>
          <w:tcPr>
            <w:tcW w:w="1350" w:type="pct"/>
          </w:tcPr>
          <w:p w14:paraId="5575ABB9" w14:textId="77777777" w:rsidR="0057297C" w:rsidRDefault="0057297C"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1E49C5E8" w14:textId="77777777" w:rsidR="0057297C" w:rsidRDefault="0057297C"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 xml:space="preserve">least quarterly until passes for 2 </w:t>
            </w:r>
            <w:r>
              <w:rPr>
                <w:sz w:val="20"/>
              </w:rPr>
              <w:lastRenderedPageBreak/>
              <w:t>quarters</w:t>
            </w:r>
          </w:p>
        </w:tc>
        <w:tc>
          <w:tcPr>
            <w:tcW w:w="1679" w:type="pct"/>
          </w:tcPr>
          <w:p w14:paraId="0F3A1426" w14:textId="77777777" w:rsidR="0057297C" w:rsidRDefault="0057297C" w:rsidP="00B217CD">
            <w:pPr>
              <w:pStyle w:val="TableParagraph"/>
              <w:ind w:left="777" w:right="775"/>
              <w:jc w:val="center"/>
              <w:rPr>
                <w:sz w:val="20"/>
              </w:rPr>
            </w:pPr>
            <w:r>
              <w:rPr>
                <w:sz w:val="20"/>
              </w:rPr>
              <w:lastRenderedPageBreak/>
              <w:t>≤</w:t>
            </w:r>
            <w:r>
              <w:rPr>
                <w:spacing w:val="-1"/>
                <w:sz w:val="20"/>
              </w:rPr>
              <w:t xml:space="preserve"> </w:t>
            </w:r>
            <w:r>
              <w:rPr>
                <w:sz w:val="20"/>
              </w:rPr>
              <w:t xml:space="preserve">0.1 </w:t>
            </w:r>
            <w:r>
              <w:rPr>
                <w:spacing w:val="-2"/>
                <w:sz w:val="20"/>
              </w:rPr>
              <w:t>L/min</w:t>
            </w:r>
          </w:p>
        </w:tc>
      </w:tr>
      <w:tr w:rsidR="0057297C" w14:paraId="47184263" w14:textId="77777777" w:rsidTr="0057297C">
        <w:trPr>
          <w:trHeight w:val="530"/>
          <w:jc w:val="center"/>
        </w:trPr>
        <w:tc>
          <w:tcPr>
            <w:tcW w:w="1350" w:type="pct"/>
          </w:tcPr>
          <w:p w14:paraId="6F698693" w14:textId="77777777" w:rsidR="0057297C" w:rsidRDefault="0057297C" w:rsidP="00B217CD">
            <w:pPr>
              <w:pStyle w:val="TableParagraph"/>
              <w:ind w:left="241" w:right="234"/>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3E5C9636" w14:textId="77777777" w:rsidR="0057297C" w:rsidRDefault="0057297C" w:rsidP="00B217CD">
            <w:pPr>
              <w:pStyle w:val="TableParagraph"/>
              <w:ind w:left="801" w:hanging="149"/>
              <w:rPr>
                <w:sz w:val="20"/>
              </w:rPr>
            </w:pPr>
            <w:r>
              <w:rPr>
                <w:sz w:val="20"/>
              </w:rPr>
              <w:t>If</w:t>
            </w:r>
            <w:r>
              <w:rPr>
                <w:spacing w:val="-9"/>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00FB632C" w14:textId="77777777" w:rsidR="0057297C" w:rsidRDefault="0057297C"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57297C" w14:paraId="69147CEF" w14:textId="77777777" w:rsidTr="0057297C">
        <w:trPr>
          <w:trHeight w:val="530"/>
          <w:jc w:val="center"/>
        </w:trPr>
        <w:tc>
          <w:tcPr>
            <w:tcW w:w="1350" w:type="pct"/>
          </w:tcPr>
          <w:p w14:paraId="08B79AAC" w14:textId="77777777" w:rsidR="0057297C" w:rsidRDefault="0057297C" w:rsidP="00B217CD">
            <w:pPr>
              <w:pStyle w:val="TableParagraph"/>
              <w:ind w:left="238" w:right="234"/>
              <w:jc w:val="center"/>
              <w:rPr>
                <w:sz w:val="20"/>
              </w:rPr>
            </w:pPr>
            <w:r>
              <w:rPr>
                <w:sz w:val="20"/>
              </w:rPr>
              <w:t>Temperature</w:t>
            </w:r>
            <w:r>
              <w:rPr>
                <w:spacing w:val="-11"/>
                <w:sz w:val="20"/>
              </w:rPr>
              <w:t xml:space="preserve"> </w:t>
            </w:r>
            <w:r>
              <w:rPr>
                <w:spacing w:val="-2"/>
                <w:sz w:val="20"/>
              </w:rPr>
              <w:t>audit</w:t>
            </w:r>
          </w:p>
        </w:tc>
        <w:tc>
          <w:tcPr>
            <w:tcW w:w="1971" w:type="pct"/>
          </w:tcPr>
          <w:p w14:paraId="06B57B19" w14:textId="77777777" w:rsidR="0057297C" w:rsidRDefault="0057297C"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7B4033E9" w14:textId="77777777" w:rsidR="0057297C" w:rsidRDefault="0057297C" w:rsidP="00B217CD">
            <w:pPr>
              <w:pStyle w:val="TableParagraph"/>
              <w:ind w:left="777" w:right="772"/>
              <w:jc w:val="center"/>
              <w:rPr>
                <w:sz w:val="20"/>
              </w:rPr>
            </w:pPr>
            <w:r>
              <w:rPr>
                <w:sz w:val="20"/>
              </w:rPr>
              <w:t>±2</w:t>
            </w:r>
            <w:r>
              <w:rPr>
                <w:spacing w:val="-2"/>
                <w:sz w:val="20"/>
              </w:rPr>
              <w:t xml:space="preserve"> </w:t>
            </w:r>
            <w:r>
              <w:rPr>
                <w:spacing w:val="-5"/>
                <w:sz w:val="20"/>
              </w:rPr>
              <w:t>°C</w:t>
            </w:r>
          </w:p>
        </w:tc>
      </w:tr>
      <w:tr w:rsidR="0057297C" w14:paraId="7BBC62AB" w14:textId="77777777" w:rsidTr="0057297C">
        <w:trPr>
          <w:trHeight w:val="530"/>
          <w:jc w:val="center"/>
        </w:trPr>
        <w:tc>
          <w:tcPr>
            <w:tcW w:w="1350" w:type="pct"/>
          </w:tcPr>
          <w:p w14:paraId="5209D070" w14:textId="77777777" w:rsidR="0057297C" w:rsidRDefault="0057297C" w:rsidP="00B217CD">
            <w:pPr>
              <w:pStyle w:val="TableParagraph"/>
              <w:ind w:left="241" w:right="234"/>
              <w:jc w:val="center"/>
              <w:rPr>
                <w:sz w:val="20"/>
              </w:rPr>
            </w:pPr>
            <w:r>
              <w:rPr>
                <w:sz w:val="20"/>
              </w:rPr>
              <w:t>Pressure</w:t>
            </w:r>
            <w:r>
              <w:rPr>
                <w:spacing w:val="-9"/>
                <w:sz w:val="20"/>
              </w:rPr>
              <w:t xml:space="preserve"> </w:t>
            </w:r>
            <w:r>
              <w:rPr>
                <w:spacing w:val="-2"/>
                <w:sz w:val="20"/>
              </w:rPr>
              <w:t>audit</w:t>
            </w:r>
          </w:p>
        </w:tc>
        <w:tc>
          <w:tcPr>
            <w:tcW w:w="1971" w:type="pct"/>
          </w:tcPr>
          <w:p w14:paraId="5D8E3CF1" w14:textId="77777777" w:rsidR="0057297C" w:rsidRDefault="0057297C"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34C4C4BD" w14:textId="77777777" w:rsidR="0057297C" w:rsidRDefault="0057297C"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57297C" w14:paraId="0F812FFF" w14:textId="77777777" w:rsidTr="0057297C">
        <w:trPr>
          <w:trHeight w:val="611"/>
          <w:jc w:val="center"/>
        </w:trPr>
        <w:tc>
          <w:tcPr>
            <w:tcW w:w="1350" w:type="pct"/>
          </w:tcPr>
          <w:p w14:paraId="05223C6D" w14:textId="77777777" w:rsidR="0057297C" w:rsidRDefault="0057297C" w:rsidP="00B217CD">
            <w:pPr>
              <w:pStyle w:val="TableParagraph"/>
              <w:ind w:left="238" w:right="23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audit</w:t>
            </w:r>
          </w:p>
        </w:tc>
        <w:tc>
          <w:tcPr>
            <w:tcW w:w="1971" w:type="pct"/>
          </w:tcPr>
          <w:p w14:paraId="0D74D048" w14:textId="77777777" w:rsidR="0057297C" w:rsidRDefault="0057297C"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8"/>
                <w:sz w:val="20"/>
              </w:rPr>
              <w:t xml:space="preserve"> </w:t>
            </w:r>
            <w:r>
              <w:rPr>
                <w:sz w:val="20"/>
              </w:rPr>
              <w:t>then</w:t>
            </w:r>
            <w:r>
              <w:rPr>
                <w:spacing w:val="-8"/>
                <w:sz w:val="20"/>
              </w:rPr>
              <w:t xml:space="preserve"> </w:t>
            </w:r>
            <w:r>
              <w:rPr>
                <w:sz w:val="20"/>
              </w:rPr>
              <w:t>at</w:t>
            </w:r>
            <w:r>
              <w:rPr>
                <w:spacing w:val="-8"/>
                <w:sz w:val="20"/>
              </w:rPr>
              <w:t xml:space="preserve"> </w:t>
            </w:r>
            <w:r>
              <w:rPr>
                <w:sz w:val="20"/>
              </w:rPr>
              <w:t>least quarterly until passes for 2 quarters</w:t>
            </w:r>
          </w:p>
        </w:tc>
        <w:tc>
          <w:tcPr>
            <w:tcW w:w="1679" w:type="pct"/>
          </w:tcPr>
          <w:p w14:paraId="556713DA" w14:textId="77777777" w:rsidR="0057297C" w:rsidRDefault="0057297C" w:rsidP="00B217CD">
            <w:pPr>
              <w:pStyle w:val="TableParagraph"/>
              <w:ind w:left="864"/>
              <w:rPr>
                <w:sz w:val="20"/>
              </w:rPr>
            </w:pPr>
            <w:r>
              <w:rPr>
                <w:sz w:val="20"/>
              </w:rPr>
              <w:t>±5%</w:t>
            </w:r>
            <w:r>
              <w:rPr>
                <w:spacing w:val="-4"/>
                <w:sz w:val="20"/>
              </w:rPr>
              <w:t xml:space="preserve"> </w:t>
            </w:r>
            <w:r>
              <w:rPr>
                <w:sz w:val="20"/>
              </w:rPr>
              <w:t>of</w:t>
            </w:r>
            <w:r>
              <w:rPr>
                <w:spacing w:val="-4"/>
                <w:sz w:val="20"/>
              </w:rPr>
              <w:t xml:space="preserve"> </w:t>
            </w:r>
            <w:r>
              <w:rPr>
                <w:sz w:val="20"/>
              </w:rPr>
              <w:t>audit</w:t>
            </w:r>
            <w:r>
              <w:rPr>
                <w:spacing w:val="-4"/>
                <w:sz w:val="20"/>
              </w:rPr>
              <w:t xml:space="preserve"> </w:t>
            </w:r>
            <w:r>
              <w:rPr>
                <w:spacing w:val="-2"/>
                <w:sz w:val="20"/>
              </w:rPr>
              <w:t>standard</w:t>
            </w:r>
          </w:p>
          <w:p w14:paraId="6E7166C9" w14:textId="77777777" w:rsidR="0057297C" w:rsidRDefault="0057297C" w:rsidP="00B217CD">
            <w:pPr>
              <w:pStyle w:val="TableParagraph"/>
              <w:ind w:left="782"/>
              <w:rPr>
                <w:sz w:val="20"/>
              </w:rPr>
            </w:pPr>
            <w:r>
              <w:rPr>
                <w:sz w:val="20"/>
              </w:rPr>
              <w:t>±5%</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r w:rsidR="0057297C" w14:paraId="2B587195" w14:textId="77777777" w:rsidTr="0057297C">
        <w:trPr>
          <w:trHeight w:val="268"/>
          <w:jc w:val="center"/>
        </w:trPr>
        <w:tc>
          <w:tcPr>
            <w:tcW w:w="5000" w:type="pct"/>
            <w:gridSpan w:val="3"/>
            <w:tcBorders>
              <w:right w:val="nil"/>
            </w:tcBorders>
          </w:tcPr>
          <w:p w14:paraId="6A1B1097" w14:textId="77777777" w:rsidR="0057297C" w:rsidRDefault="0057297C" w:rsidP="0057297C">
            <w:pPr>
              <w:pStyle w:val="TableParagraph"/>
              <w:jc w:val="center"/>
              <w:rPr>
                <w:b/>
                <w:i/>
                <w:sz w:val="20"/>
              </w:rPr>
            </w:pPr>
            <w:r>
              <w:rPr>
                <w:b/>
                <w:i/>
                <w:sz w:val="20"/>
              </w:rPr>
              <w:t>Initial</w:t>
            </w:r>
            <w:r>
              <w:rPr>
                <w:b/>
                <w:i/>
                <w:spacing w:val="-9"/>
                <w:sz w:val="20"/>
              </w:rPr>
              <w:t xml:space="preserve"> </w:t>
            </w:r>
            <w:r>
              <w:rPr>
                <w:b/>
                <w:i/>
                <w:sz w:val="20"/>
              </w:rPr>
              <w:t>Installation</w:t>
            </w:r>
            <w:r>
              <w:rPr>
                <w:b/>
                <w:i/>
                <w:spacing w:val="-6"/>
                <w:sz w:val="20"/>
              </w:rPr>
              <w:t xml:space="preserve"> </w:t>
            </w:r>
            <w:r>
              <w:rPr>
                <w:b/>
                <w:i/>
                <w:sz w:val="20"/>
              </w:rPr>
              <w:t>Calibration</w:t>
            </w:r>
            <w:r>
              <w:rPr>
                <w:b/>
                <w:i/>
                <w:spacing w:val="-9"/>
                <w:sz w:val="20"/>
              </w:rPr>
              <w:t xml:space="preserve"> </w:t>
            </w:r>
            <w:r>
              <w:rPr>
                <w:b/>
                <w:i/>
                <w:sz w:val="20"/>
              </w:rPr>
              <w:t>and</w:t>
            </w:r>
            <w:r>
              <w:rPr>
                <w:b/>
                <w:i/>
                <w:spacing w:val="-8"/>
                <w:sz w:val="20"/>
              </w:rPr>
              <w:t xml:space="preserve"> </w:t>
            </w:r>
            <w:r>
              <w:rPr>
                <w:b/>
                <w:i/>
                <w:sz w:val="20"/>
              </w:rPr>
              <w:t>recalibrations</w:t>
            </w:r>
            <w:r>
              <w:rPr>
                <w:b/>
                <w:i/>
                <w:spacing w:val="-8"/>
                <w:sz w:val="20"/>
              </w:rPr>
              <w:t xml:space="preserve"> </w:t>
            </w:r>
            <w:r>
              <w:rPr>
                <w:b/>
                <w:i/>
                <w:spacing w:val="-2"/>
                <w:sz w:val="20"/>
              </w:rPr>
              <w:t>thereafter</w:t>
            </w:r>
          </w:p>
        </w:tc>
      </w:tr>
      <w:tr w:rsidR="0057297C" w14:paraId="58CB8887" w14:textId="77777777" w:rsidTr="0057297C">
        <w:trPr>
          <w:trHeight w:val="549"/>
          <w:jc w:val="center"/>
        </w:trPr>
        <w:tc>
          <w:tcPr>
            <w:tcW w:w="1350" w:type="pct"/>
          </w:tcPr>
          <w:p w14:paraId="7B0A3D36" w14:textId="77777777" w:rsidR="0057297C" w:rsidRDefault="0057297C" w:rsidP="00B217CD">
            <w:pPr>
              <w:pStyle w:val="TableParagraph"/>
              <w:ind w:left="238" w:right="234"/>
              <w:jc w:val="center"/>
              <w:rPr>
                <w:sz w:val="20"/>
              </w:rPr>
            </w:pPr>
            <w:r>
              <w:rPr>
                <w:sz w:val="20"/>
              </w:rPr>
              <w:t>Temperature</w:t>
            </w:r>
            <w:r>
              <w:rPr>
                <w:spacing w:val="-11"/>
                <w:sz w:val="20"/>
              </w:rPr>
              <w:t xml:space="preserve"> </w:t>
            </w:r>
            <w:r>
              <w:rPr>
                <w:spacing w:val="-2"/>
                <w:sz w:val="20"/>
              </w:rPr>
              <w:t>calibration</w:t>
            </w:r>
          </w:p>
        </w:tc>
        <w:tc>
          <w:tcPr>
            <w:tcW w:w="1971" w:type="pct"/>
          </w:tcPr>
          <w:p w14:paraId="52DB49E3" w14:textId="77777777" w:rsidR="0057297C" w:rsidRDefault="0057297C" w:rsidP="00B217CD">
            <w:pPr>
              <w:pStyle w:val="TableParagraph"/>
              <w:ind w:left="1109" w:hanging="972"/>
              <w:rPr>
                <w:sz w:val="20"/>
              </w:rPr>
            </w:pPr>
            <w:r>
              <w:rPr>
                <w:sz w:val="20"/>
              </w:rPr>
              <w:t>On</w:t>
            </w:r>
            <w:r>
              <w:rPr>
                <w:spacing w:val="-10"/>
                <w:sz w:val="20"/>
              </w:rPr>
              <w:t xml:space="preserve"> </w:t>
            </w:r>
            <w:r>
              <w:rPr>
                <w:sz w:val="20"/>
              </w:rPr>
              <w:t>installation,</w:t>
            </w:r>
            <w:r>
              <w:rPr>
                <w:spacing w:val="-9"/>
                <w:sz w:val="20"/>
              </w:rPr>
              <w:t xml:space="preserve"> </w:t>
            </w:r>
            <w:r>
              <w:rPr>
                <w:sz w:val="20"/>
              </w:rPr>
              <w:t>annually,</w:t>
            </w:r>
            <w:r>
              <w:rPr>
                <w:spacing w:val="-9"/>
                <w:sz w:val="20"/>
              </w:rPr>
              <w:t xml:space="preserve"> </w:t>
            </w:r>
            <w:r>
              <w:rPr>
                <w:sz w:val="20"/>
              </w:rPr>
              <w:t>or</w:t>
            </w:r>
            <w:r>
              <w:rPr>
                <w:spacing w:val="-9"/>
                <w:sz w:val="20"/>
              </w:rPr>
              <w:t xml:space="preserve"> </w:t>
            </w:r>
            <w:r>
              <w:rPr>
                <w:sz w:val="20"/>
              </w:rPr>
              <w:t>if</w:t>
            </w:r>
            <w:r>
              <w:rPr>
                <w:spacing w:val="-5"/>
                <w:sz w:val="20"/>
              </w:rPr>
              <w:t xml:space="preserve"> </w:t>
            </w:r>
            <w:r>
              <w:rPr>
                <w:sz w:val="20"/>
              </w:rPr>
              <w:t>verification/audit indicates drift or failure</w:t>
            </w:r>
          </w:p>
        </w:tc>
        <w:tc>
          <w:tcPr>
            <w:tcW w:w="1679" w:type="pct"/>
          </w:tcPr>
          <w:p w14:paraId="41AE5A50" w14:textId="77777777" w:rsidR="0057297C" w:rsidRDefault="0057297C" w:rsidP="00B217CD">
            <w:pPr>
              <w:pStyle w:val="TableParagraph"/>
              <w:ind w:left="777" w:right="774"/>
              <w:jc w:val="center"/>
              <w:rPr>
                <w:sz w:val="20"/>
              </w:rPr>
            </w:pPr>
            <w:r>
              <w:rPr>
                <w:sz w:val="20"/>
              </w:rPr>
              <w:t>±2°C</w:t>
            </w:r>
            <w:r>
              <w:rPr>
                <w:spacing w:val="-4"/>
                <w:sz w:val="20"/>
              </w:rPr>
              <w:t xml:space="preserve"> </w:t>
            </w:r>
            <w:r>
              <w:rPr>
                <w:sz w:val="20"/>
              </w:rPr>
              <w:t>of</w:t>
            </w:r>
            <w:r>
              <w:rPr>
                <w:spacing w:val="-4"/>
                <w:sz w:val="20"/>
              </w:rPr>
              <w:t xml:space="preserve"> </w:t>
            </w:r>
            <w:r>
              <w:rPr>
                <w:spacing w:val="-2"/>
                <w:sz w:val="20"/>
              </w:rPr>
              <w:t>standard</w:t>
            </w:r>
          </w:p>
        </w:tc>
      </w:tr>
      <w:tr w:rsidR="0057297C" w14:paraId="19CFCF72" w14:textId="77777777" w:rsidTr="0057297C">
        <w:trPr>
          <w:trHeight w:val="546"/>
          <w:jc w:val="center"/>
        </w:trPr>
        <w:tc>
          <w:tcPr>
            <w:tcW w:w="1350" w:type="pct"/>
          </w:tcPr>
          <w:p w14:paraId="1341783D" w14:textId="77777777" w:rsidR="0057297C" w:rsidRDefault="0057297C" w:rsidP="00B217CD">
            <w:pPr>
              <w:pStyle w:val="TableParagraph"/>
              <w:ind w:left="241" w:right="234"/>
              <w:jc w:val="center"/>
              <w:rPr>
                <w:sz w:val="20"/>
              </w:rPr>
            </w:pPr>
            <w:r>
              <w:rPr>
                <w:sz w:val="20"/>
              </w:rPr>
              <w:t>Pressure</w:t>
            </w:r>
            <w:r>
              <w:rPr>
                <w:spacing w:val="-9"/>
                <w:sz w:val="20"/>
              </w:rPr>
              <w:t xml:space="preserve"> </w:t>
            </w:r>
            <w:r>
              <w:rPr>
                <w:spacing w:val="-2"/>
                <w:sz w:val="20"/>
              </w:rPr>
              <w:t>calibration</w:t>
            </w:r>
          </w:p>
        </w:tc>
        <w:tc>
          <w:tcPr>
            <w:tcW w:w="1971" w:type="pct"/>
          </w:tcPr>
          <w:p w14:paraId="51AE83CA" w14:textId="77777777" w:rsidR="0057297C" w:rsidRDefault="0057297C" w:rsidP="00B217CD">
            <w:pPr>
              <w:pStyle w:val="TableParagraph"/>
              <w:ind w:left="396" w:firstLine="256"/>
              <w:rPr>
                <w:sz w:val="20"/>
              </w:rPr>
            </w:pPr>
            <w:r>
              <w:rPr>
                <w:sz w:val="20"/>
              </w:rPr>
              <w:t>On installation, then annually, or if verification/audit</w:t>
            </w:r>
            <w:r>
              <w:rPr>
                <w:spacing w:val="-11"/>
                <w:sz w:val="20"/>
              </w:rPr>
              <w:t xml:space="preserve"> </w:t>
            </w:r>
            <w:r>
              <w:rPr>
                <w:sz w:val="20"/>
              </w:rPr>
              <w:t>indicates</w:t>
            </w:r>
            <w:r>
              <w:rPr>
                <w:spacing w:val="-11"/>
                <w:sz w:val="20"/>
              </w:rPr>
              <w:t xml:space="preserve"> </w:t>
            </w:r>
            <w:r>
              <w:rPr>
                <w:sz w:val="20"/>
              </w:rPr>
              <w:t>drift</w:t>
            </w:r>
            <w:r>
              <w:rPr>
                <w:spacing w:val="-11"/>
                <w:sz w:val="20"/>
              </w:rPr>
              <w:t xml:space="preserve"> </w:t>
            </w:r>
            <w:r>
              <w:rPr>
                <w:sz w:val="20"/>
              </w:rPr>
              <w:t>or</w:t>
            </w:r>
            <w:r>
              <w:rPr>
                <w:spacing w:val="-11"/>
                <w:sz w:val="20"/>
              </w:rPr>
              <w:t xml:space="preserve"> </w:t>
            </w:r>
            <w:r>
              <w:rPr>
                <w:sz w:val="20"/>
              </w:rPr>
              <w:t>failure</w:t>
            </w:r>
          </w:p>
        </w:tc>
        <w:tc>
          <w:tcPr>
            <w:tcW w:w="1679" w:type="pct"/>
          </w:tcPr>
          <w:p w14:paraId="2F02CF19" w14:textId="77777777" w:rsidR="0057297C" w:rsidRDefault="0057297C"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57297C" w14:paraId="190D48B7" w14:textId="77777777" w:rsidTr="0057297C">
        <w:trPr>
          <w:trHeight w:val="628"/>
          <w:jc w:val="center"/>
        </w:trPr>
        <w:tc>
          <w:tcPr>
            <w:tcW w:w="1350" w:type="pct"/>
          </w:tcPr>
          <w:p w14:paraId="54560854" w14:textId="77777777" w:rsidR="0057297C" w:rsidRDefault="0057297C" w:rsidP="00B217CD">
            <w:pPr>
              <w:pStyle w:val="TableParagraph"/>
              <w:ind w:left="241" w:right="23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calibration</w:t>
            </w:r>
          </w:p>
        </w:tc>
        <w:tc>
          <w:tcPr>
            <w:tcW w:w="1971" w:type="pct"/>
          </w:tcPr>
          <w:p w14:paraId="038A5609" w14:textId="77777777" w:rsidR="0057297C" w:rsidRDefault="0057297C" w:rsidP="00B217CD">
            <w:pPr>
              <w:pStyle w:val="TableParagraph"/>
              <w:ind w:left="1109" w:hanging="893"/>
              <w:rPr>
                <w:sz w:val="20"/>
              </w:rPr>
            </w:pPr>
            <w:r>
              <w:rPr>
                <w:sz w:val="20"/>
              </w:rPr>
              <w:t>On</w:t>
            </w:r>
            <w:r>
              <w:rPr>
                <w:spacing w:val="-10"/>
                <w:sz w:val="20"/>
              </w:rPr>
              <w:t xml:space="preserve"> </w:t>
            </w:r>
            <w:r>
              <w:rPr>
                <w:sz w:val="20"/>
              </w:rPr>
              <w:t>installation,</w:t>
            </w:r>
            <w:r>
              <w:rPr>
                <w:spacing w:val="-9"/>
                <w:sz w:val="20"/>
              </w:rPr>
              <w:t xml:space="preserve"> </w:t>
            </w:r>
            <w:r>
              <w:rPr>
                <w:sz w:val="20"/>
              </w:rPr>
              <w:t>annual,</w:t>
            </w:r>
            <w:r>
              <w:rPr>
                <w:spacing w:val="-9"/>
                <w:sz w:val="20"/>
              </w:rPr>
              <w:t xml:space="preserve"> </w:t>
            </w:r>
            <w:r>
              <w:rPr>
                <w:sz w:val="20"/>
              </w:rPr>
              <w:t>or</w:t>
            </w:r>
            <w:r>
              <w:rPr>
                <w:spacing w:val="-9"/>
                <w:sz w:val="20"/>
              </w:rPr>
              <w:t xml:space="preserve"> </w:t>
            </w:r>
            <w:r>
              <w:rPr>
                <w:sz w:val="20"/>
              </w:rPr>
              <w:t>if</w:t>
            </w:r>
            <w:r>
              <w:rPr>
                <w:spacing w:val="-8"/>
                <w:sz w:val="20"/>
              </w:rPr>
              <w:t xml:space="preserve"> </w:t>
            </w:r>
            <w:r>
              <w:rPr>
                <w:sz w:val="20"/>
              </w:rPr>
              <w:t>verification/audit indicates drift or failure</w:t>
            </w:r>
          </w:p>
        </w:tc>
        <w:tc>
          <w:tcPr>
            <w:tcW w:w="1679" w:type="pct"/>
          </w:tcPr>
          <w:p w14:paraId="6D1350BD" w14:textId="77777777" w:rsidR="0057297C" w:rsidRDefault="0057297C" w:rsidP="00B217CD">
            <w:pPr>
              <w:pStyle w:val="TableParagraph"/>
              <w:ind w:left="1599" w:right="18" w:hanging="1352"/>
              <w:rPr>
                <w:sz w:val="20"/>
              </w:rPr>
            </w:pPr>
            <w:r>
              <w:rPr>
                <w:sz w:val="20"/>
              </w:rPr>
              <w:t>±2%</w:t>
            </w:r>
            <w:r>
              <w:rPr>
                <w:spacing w:val="-8"/>
                <w:sz w:val="20"/>
              </w:rPr>
              <w:t xml:space="preserve"> </w:t>
            </w:r>
            <w:r>
              <w:rPr>
                <w:sz w:val="20"/>
              </w:rPr>
              <w:t>of</w:t>
            </w:r>
            <w:r>
              <w:rPr>
                <w:spacing w:val="-9"/>
                <w:sz w:val="20"/>
              </w:rPr>
              <w:t xml:space="preserve"> </w:t>
            </w:r>
            <w:r>
              <w:rPr>
                <w:sz w:val="20"/>
              </w:rPr>
              <w:t>transfer</w:t>
            </w:r>
            <w:r>
              <w:rPr>
                <w:spacing w:val="-6"/>
                <w:sz w:val="20"/>
              </w:rPr>
              <w:t xml:space="preserve"> </w:t>
            </w:r>
            <w:r>
              <w:rPr>
                <w:sz w:val="20"/>
              </w:rPr>
              <w:t>standard</w:t>
            </w:r>
            <w:r>
              <w:rPr>
                <w:spacing w:val="-6"/>
                <w:sz w:val="20"/>
              </w:rPr>
              <w:t xml:space="preserve"> </w:t>
            </w:r>
            <w:r>
              <w:rPr>
                <w:sz w:val="20"/>
              </w:rPr>
              <w:t>at</w:t>
            </w:r>
            <w:r>
              <w:rPr>
                <w:spacing w:val="-7"/>
                <w:sz w:val="20"/>
              </w:rPr>
              <w:t xml:space="preserve"> </w:t>
            </w:r>
            <w:r>
              <w:rPr>
                <w:sz w:val="20"/>
              </w:rPr>
              <w:t>each</w:t>
            </w:r>
            <w:r>
              <w:rPr>
                <w:spacing w:val="-8"/>
                <w:sz w:val="20"/>
              </w:rPr>
              <w:t xml:space="preserve"> </w:t>
            </w:r>
            <w:r>
              <w:rPr>
                <w:sz w:val="20"/>
              </w:rPr>
              <w:t xml:space="preserve">flow </w:t>
            </w:r>
            <w:r>
              <w:rPr>
                <w:spacing w:val="-4"/>
                <w:sz w:val="20"/>
              </w:rPr>
              <w:t>rate</w:t>
            </w:r>
          </w:p>
        </w:tc>
      </w:tr>
      <w:tr w:rsidR="0057297C" w14:paraId="767BF4BF" w14:textId="77777777" w:rsidTr="0057297C">
        <w:trPr>
          <w:trHeight w:val="352"/>
          <w:jc w:val="center"/>
        </w:trPr>
        <w:tc>
          <w:tcPr>
            <w:tcW w:w="1350" w:type="pct"/>
          </w:tcPr>
          <w:p w14:paraId="2DAB573E" w14:textId="77777777" w:rsidR="0057297C" w:rsidRDefault="0057297C" w:rsidP="00B217CD">
            <w:pPr>
              <w:pStyle w:val="TableParagraph"/>
              <w:spacing w:before="1"/>
              <w:ind w:left="239" w:right="234"/>
              <w:jc w:val="center"/>
              <w:rPr>
                <w:sz w:val="20"/>
              </w:rPr>
            </w:pPr>
            <w:r>
              <w:rPr>
                <w:sz w:val="20"/>
              </w:rPr>
              <w:t>Design</w:t>
            </w:r>
            <w:r>
              <w:rPr>
                <w:spacing w:val="-3"/>
                <w:sz w:val="20"/>
              </w:rPr>
              <w:t xml:space="preserve"> </w:t>
            </w:r>
            <w:r>
              <w:rPr>
                <w:sz w:val="20"/>
              </w:rPr>
              <w:t>flow</w:t>
            </w:r>
            <w:r>
              <w:rPr>
                <w:spacing w:val="-6"/>
                <w:sz w:val="20"/>
              </w:rPr>
              <w:t xml:space="preserve"> </w:t>
            </w:r>
            <w:r>
              <w:rPr>
                <w:sz w:val="20"/>
              </w:rPr>
              <w:t>rate</w:t>
            </w:r>
            <w:r>
              <w:rPr>
                <w:spacing w:val="-4"/>
                <w:sz w:val="20"/>
              </w:rPr>
              <w:t xml:space="preserve"> </w:t>
            </w:r>
            <w:r>
              <w:rPr>
                <w:spacing w:val="-2"/>
                <w:sz w:val="20"/>
              </w:rPr>
              <w:t>adjustment</w:t>
            </w:r>
          </w:p>
        </w:tc>
        <w:tc>
          <w:tcPr>
            <w:tcW w:w="1971" w:type="pct"/>
          </w:tcPr>
          <w:p w14:paraId="213EB94C" w14:textId="77777777" w:rsidR="0057297C" w:rsidRDefault="0057297C" w:rsidP="00B217CD">
            <w:pPr>
              <w:pStyle w:val="TableParagraph"/>
              <w:spacing w:before="1"/>
              <w:ind w:left="590" w:right="584"/>
              <w:jc w:val="center"/>
              <w:rPr>
                <w:sz w:val="20"/>
              </w:rPr>
            </w:pPr>
            <w:r>
              <w:rPr>
                <w:sz w:val="20"/>
              </w:rPr>
              <w:t>As</w:t>
            </w:r>
            <w:r>
              <w:rPr>
                <w:spacing w:val="-4"/>
                <w:sz w:val="20"/>
              </w:rPr>
              <w:t xml:space="preserve"> </w:t>
            </w:r>
            <w:r>
              <w:rPr>
                <w:spacing w:val="-2"/>
                <w:sz w:val="20"/>
              </w:rPr>
              <w:t>needed</w:t>
            </w:r>
          </w:p>
        </w:tc>
        <w:tc>
          <w:tcPr>
            <w:tcW w:w="1679" w:type="pct"/>
          </w:tcPr>
          <w:p w14:paraId="7E574EEE" w14:textId="77777777" w:rsidR="0057297C" w:rsidRDefault="0057297C" w:rsidP="00B217CD">
            <w:pPr>
              <w:pStyle w:val="TableParagraph"/>
              <w:spacing w:before="1"/>
              <w:ind w:left="776" w:right="777"/>
              <w:jc w:val="center"/>
              <w:rPr>
                <w:sz w:val="20"/>
              </w:rPr>
            </w:pPr>
            <w:r>
              <w:rPr>
                <w:sz w:val="20"/>
              </w:rPr>
              <w:t>±2%</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bl>
    <w:p w14:paraId="08E53E84" w14:textId="77777777" w:rsidR="0057297C" w:rsidRDefault="0057297C" w:rsidP="00546F1B"/>
    <w:p w14:paraId="3B97C1E4" w14:textId="5D0BED53" w:rsidR="002F6271" w:rsidRDefault="002F6271" w:rsidP="002F6271">
      <w:pPr>
        <w:pStyle w:val="Caption"/>
        <w:keepNext/>
      </w:pPr>
      <w:bookmarkStart w:id="11" w:name="_Ref129244905"/>
      <w:r>
        <w:t xml:space="preserve">Table </w:t>
      </w:r>
      <w:r w:rsidR="006824D1">
        <w:fldChar w:fldCharType="begin"/>
      </w:r>
      <w:r w:rsidR="006824D1">
        <w:instrText xml:space="preserve"> SEQ Table \* ARABIC </w:instrText>
      </w:r>
      <w:r w:rsidR="006824D1">
        <w:fldChar w:fldCharType="separate"/>
      </w:r>
      <w:r w:rsidR="00170D97">
        <w:rPr>
          <w:noProof/>
        </w:rPr>
        <w:t>6</w:t>
      </w:r>
      <w:r w:rsidR="006824D1">
        <w:rPr>
          <w:noProof/>
        </w:rPr>
        <w:fldChar w:fldCharType="end"/>
      </w:r>
      <w:bookmarkEnd w:id="11"/>
      <w:r>
        <w:t xml:space="preserve"> Corrective action for QA/QC failures in metals monitoring</w:t>
      </w:r>
    </w:p>
    <w:tbl>
      <w:tblPr>
        <w:tblW w:w="500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
        <w:gridCol w:w="3045"/>
        <w:gridCol w:w="92"/>
        <w:gridCol w:w="6188"/>
        <w:gridCol w:w="19"/>
      </w:tblGrid>
      <w:tr w:rsidR="0031128C" w14:paraId="5DFF37BD" w14:textId="77777777" w:rsidTr="00C24F77">
        <w:trPr>
          <w:gridBefore w:val="1"/>
          <w:wBefore w:w="4" w:type="pct"/>
          <w:trHeight w:val="229"/>
          <w:jc w:val="center"/>
        </w:trPr>
        <w:tc>
          <w:tcPr>
            <w:tcW w:w="1677" w:type="pct"/>
            <w:gridSpan w:val="2"/>
          </w:tcPr>
          <w:p w14:paraId="7F4B10FE" w14:textId="77777777" w:rsidR="0031128C" w:rsidRDefault="0031128C" w:rsidP="00B217CD">
            <w:pPr>
              <w:pStyle w:val="TableParagraph"/>
              <w:spacing w:line="210" w:lineRule="exact"/>
              <w:rPr>
                <w:b/>
                <w:sz w:val="20"/>
              </w:rPr>
            </w:pPr>
            <w:r>
              <w:rPr>
                <w:b/>
                <w:sz w:val="20"/>
              </w:rPr>
              <w:t>QC</w:t>
            </w:r>
            <w:r>
              <w:rPr>
                <w:b/>
                <w:spacing w:val="-5"/>
                <w:sz w:val="20"/>
              </w:rPr>
              <w:t xml:space="preserve"> </w:t>
            </w:r>
            <w:r>
              <w:rPr>
                <w:b/>
                <w:spacing w:val="-2"/>
                <w:sz w:val="20"/>
              </w:rPr>
              <w:t>procedure</w:t>
            </w:r>
          </w:p>
        </w:tc>
        <w:tc>
          <w:tcPr>
            <w:tcW w:w="3319" w:type="pct"/>
            <w:gridSpan w:val="2"/>
          </w:tcPr>
          <w:p w14:paraId="7DD7E1D2" w14:textId="77777777" w:rsidR="0031128C" w:rsidRDefault="0031128C" w:rsidP="00B217CD">
            <w:pPr>
              <w:pStyle w:val="TableParagraph"/>
              <w:spacing w:line="210" w:lineRule="exact"/>
              <w:rPr>
                <w:b/>
                <w:sz w:val="20"/>
              </w:rPr>
            </w:pPr>
            <w:r>
              <w:rPr>
                <w:b/>
                <w:sz w:val="20"/>
              </w:rPr>
              <w:t>Failed</w:t>
            </w:r>
            <w:r>
              <w:rPr>
                <w:b/>
                <w:spacing w:val="-6"/>
                <w:sz w:val="20"/>
              </w:rPr>
              <w:t xml:space="preserve"> </w:t>
            </w:r>
            <w:r>
              <w:rPr>
                <w:b/>
                <w:spacing w:val="-2"/>
                <w:sz w:val="20"/>
              </w:rPr>
              <w:t>Action</w:t>
            </w:r>
          </w:p>
        </w:tc>
      </w:tr>
      <w:tr w:rsidR="0031128C" w14:paraId="5E058709" w14:textId="77777777" w:rsidTr="00C24F77">
        <w:trPr>
          <w:gridBefore w:val="1"/>
          <w:wBefore w:w="4" w:type="pct"/>
          <w:trHeight w:val="230"/>
          <w:jc w:val="center"/>
        </w:trPr>
        <w:tc>
          <w:tcPr>
            <w:tcW w:w="1677" w:type="pct"/>
            <w:gridSpan w:val="2"/>
          </w:tcPr>
          <w:p w14:paraId="230A30A4" w14:textId="77777777" w:rsidR="0031128C" w:rsidRDefault="0031128C" w:rsidP="00B217CD">
            <w:pPr>
              <w:pStyle w:val="TableParagraph"/>
              <w:spacing w:line="210" w:lineRule="exact"/>
              <w:rPr>
                <w:sz w:val="20"/>
              </w:rPr>
            </w:pPr>
            <w:r>
              <w:rPr>
                <w:sz w:val="20"/>
              </w:rPr>
              <w:t>Initial</w:t>
            </w:r>
            <w:r>
              <w:rPr>
                <w:spacing w:val="-8"/>
                <w:sz w:val="20"/>
              </w:rPr>
              <w:t xml:space="preserve"> </w:t>
            </w:r>
            <w:r>
              <w:rPr>
                <w:sz w:val="20"/>
              </w:rPr>
              <w:t>calibration</w:t>
            </w:r>
            <w:r>
              <w:rPr>
                <w:spacing w:val="-8"/>
                <w:sz w:val="20"/>
              </w:rPr>
              <w:t xml:space="preserve"> </w:t>
            </w:r>
            <w:r>
              <w:rPr>
                <w:spacing w:val="-4"/>
                <w:sz w:val="20"/>
              </w:rPr>
              <w:t>(IC)</w:t>
            </w:r>
          </w:p>
        </w:tc>
        <w:tc>
          <w:tcPr>
            <w:tcW w:w="3319" w:type="pct"/>
            <w:gridSpan w:val="2"/>
          </w:tcPr>
          <w:p w14:paraId="58F8DB65" w14:textId="77777777" w:rsidR="0031128C" w:rsidRDefault="0031128C" w:rsidP="00B217CD">
            <w:pPr>
              <w:pStyle w:val="TableParagraph"/>
              <w:spacing w:line="210" w:lineRule="exact"/>
              <w:rPr>
                <w:sz w:val="20"/>
              </w:rPr>
            </w:pPr>
            <w:r>
              <w:rPr>
                <w:sz w:val="20"/>
              </w:rPr>
              <w:t>Batch</w:t>
            </w:r>
            <w:r>
              <w:rPr>
                <w:spacing w:val="-6"/>
                <w:sz w:val="20"/>
              </w:rPr>
              <w:t xml:space="preserve"> </w:t>
            </w:r>
            <w:r>
              <w:rPr>
                <w:sz w:val="20"/>
              </w:rPr>
              <w:t>is</w:t>
            </w:r>
            <w:r>
              <w:rPr>
                <w:spacing w:val="-5"/>
                <w:sz w:val="20"/>
              </w:rPr>
              <w:t xml:space="preserve"> </w:t>
            </w:r>
            <w:r>
              <w:rPr>
                <w:sz w:val="20"/>
              </w:rPr>
              <w:t>aborted,</w:t>
            </w:r>
            <w:r>
              <w:rPr>
                <w:spacing w:val="-4"/>
                <w:sz w:val="20"/>
              </w:rPr>
              <w:t xml:space="preserve"> </w:t>
            </w:r>
            <w:r>
              <w:rPr>
                <w:sz w:val="20"/>
              </w:rPr>
              <w:t>repair</w:t>
            </w:r>
            <w:r>
              <w:rPr>
                <w:spacing w:val="-7"/>
                <w:sz w:val="20"/>
              </w:rPr>
              <w:t xml:space="preserve"> </w:t>
            </w:r>
            <w:r>
              <w:rPr>
                <w:sz w:val="20"/>
              </w:rPr>
              <w:t>system,</w:t>
            </w:r>
            <w:r>
              <w:rPr>
                <w:spacing w:val="-4"/>
                <w:sz w:val="20"/>
              </w:rPr>
              <w:t xml:space="preserve"> </w:t>
            </w:r>
            <w:r>
              <w:rPr>
                <w:sz w:val="20"/>
              </w:rPr>
              <w:t>and</w:t>
            </w:r>
            <w:r>
              <w:rPr>
                <w:spacing w:val="-4"/>
                <w:sz w:val="20"/>
              </w:rPr>
              <w:t xml:space="preserve"> </w:t>
            </w:r>
            <w:r>
              <w:rPr>
                <w:spacing w:val="-2"/>
                <w:sz w:val="20"/>
              </w:rPr>
              <w:t>recalibrate</w:t>
            </w:r>
          </w:p>
        </w:tc>
      </w:tr>
      <w:tr w:rsidR="0031128C" w14:paraId="616E5386" w14:textId="77777777" w:rsidTr="00C24F77">
        <w:trPr>
          <w:gridBefore w:val="1"/>
          <w:wBefore w:w="4" w:type="pct"/>
          <w:trHeight w:val="544"/>
          <w:jc w:val="center"/>
        </w:trPr>
        <w:tc>
          <w:tcPr>
            <w:tcW w:w="1677" w:type="pct"/>
            <w:gridSpan w:val="2"/>
          </w:tcPr>
          <w:p w14:paraId="151A39D7" w14:textId="77777777" w:rsidR="0031128C" w:rsidRDefault="0031128C" w:rsidP="00B217CD">
            <w:pPr>
              <w:pStyle w:val="TableParagraph"/>
              <w:spacing w:before="4"/>
              <w:ind w:left="0"/>
              <w:rPr>
                <w:b/>
                <w:sz w:val="27"/>
              </w:rPr>
            </w:pPr>
          </w:p>
          <w:p w14:paraId="2A29B138" w14:textId="77777777" w:rsidR="0031128C" w:rsidRDefault="0031128C" w:rsidP="00B217CD">
            <w:pPr>
              <w:pStyle w:val="TableParagraph"/>
              <w:spacing w:line="210" w:lineRule="exact"/>
              <w:rPr>
                <w:sz w:val="20"/>
              </w:rPr>
            </w:pPr>
            <w:r>
              <w:rPr>
                <w:sz w:val="20"/>
              </w:rPr>
              <w:t>Initial</w:t>
            </w:r>
            <w:r>
              <w:rPr>
                <w:spacing w:val="-9"/>
                <w:sz w:val="20"/>
              </w:rPr>
              <w:t xml:space="preserve"> </w:t>
            </w:r>
            <w:r>
              <w:rPr>
                <w:sz w:val="20"/>
              </w:rPr>
              <w:t>calibration</w:t>
            </w:r>
            <w:r>
              <w:rPr>
                <w:spacing w:val="-6"/>
                <w:sz w:val="20"/>
              </w:rPr>
              <w:t xml:space="preserve"> </w:t>
            </w:r>
            <w:r>
              <w:rPr>
                <w:sz w:val="20"/>
              </w:rPr>
              <w:t>verification</w:t>
            </w:r>
            <w:r>
              <w:rPr>
                <w:spacing w:val="-7"/>
                <w:sz w:val="20"/>
              </w:rPr>
              <w:t xml:space="preserve"> </w:t>
            </w:r>
            <w:r>
              <w:rPr>
                <w:spacing w:val="-2"/>
                <w:sz w:val="20"/>
              </w:rPr>
              <w:t>(ICV)</w:t>
            </w:r>
          </w:p>
        </w:tc>
        <w:tc>
          <w:tcPr>
            <w:tcW w:w="3319" w:type="pct"/>
            <w:gridSpan w:val="2"/>
          </w:tcPr>
          <w:p w14:paraId="1C806918" w14:textId="77777777" w:rsidR="0031128C" w:rsidRDefault="0031128C" w:rsidP="00B217CD">
            <w:pPr>
              <w:pStyle w:val="TableParagraph"/>
              <w:spacing w:before="4"/>
              <w:ind w:left="0"/>
              <w:rPr>
                <w:b/>
                <w:sz w:val="27"/>
              </w:rPr>
            </w:pPr>
          </w:p>
          <w:p w14:paraId="054C7698" w14:textId="77777777" w:rsidR="0031128C" w:rsidRDefault="0031128C" w:rsidP="00B217CD">
            <w:pPr>
              <w:pStyle w:val="TableParagraph"/>
              <w:spacing w:line="210" w:lineRule="exact"/>
              <w:rPr>
                <w:sz w:val="20"/>
              </w:rPr>
            </w:pPr>
            <w:r>
              <w:rPr>
                <w:sz w:val="20"/>
              </w:rPr>
              <w:t>Batch</w:t>
            </w:r>
            <w:r>
              <w:rPr>
                <w:spacing w:val="-6"/>
                <w:sz w:val="20"/>
              </w:rPr>
              <w:t xml:space="preserve"> </w:t>
            </w:r>
            <w:r>
              <w:rPr>
                <w:sz w:val="20"/>
              </w:rPr>
              <w:t>is</w:t>
            </w:r>
            <w:r>
              <w:rPr>
                <w:spacing w:val="-5"/>
                <w:sz w:val="20"/>
              </w:rPr>
              <w:t xml:space="preserve"> </w:t>
            </w:r>
            <w:r>
              <w:rPr>
                <w:sz w:val="20"/>
              </w:rPr>
              <w:t>aborted,</w:t>
            </w:r>
            <w:r>
              <w:rPr>
                <w:spacing w:val="-3"/>
                <w:sz w:val="20"/>
              </w:rPr>
              <w:t xml:space="preserve"> </w:t>
            </w:r>
            <w:r>
              <w:rPr>
                <w:sz w:val="20"/>
              </w:rPr>
              <w:t>repair</w:t>
            </w:r>
            <w:r>
              <w:rPr>
                <w:spacing w:val="-6"/>
                <w:sz w:val="20"/>
              </w:rPr>
              <w:t xml:space="preserve"> </w:t>
            </w:r>
            <w:r>
              <w:rPr>
                <w:sz w:val="20"/>
              </w:rPr>
              <w:t>system,</w:t>
            </w:r>
            <w:r>
              <w:rPr>
                <w:spacing w:val="-2"/>
                <w:sz w:val="20"/>
              </w:rPr>
              <w:t xml:space="preserve"> </w:t>
            </w:r>
            <w:r>
              <w:rPr>
                <w:sz w:val="20"/>
              </w:rPr>
              <w:t>and</w:t>
            </w:r>
            <w:r>
              <w:rPr>
                <w:spacing w:val="-4"/>
                <w:sz w:val="20"/>
              </w:rPr>
              <w:t xml:space="preserve"> </w:t>
            </w:r>
            <w:r>
              <w:rPr>
                <w:spacing w:val="-2"/>
                <w:sz w:val="20"/>
              </w:rPr>
              <w:t>recalibrate</w:t>
            </w:r>
          </w:p>
        </w:tc>
      </w:tr>
      <w:tr w:rsidR="0031128C" w14:paraId="01C46917" w14:textId="77777777" w:rsidTr="00C24F77">
        <w:trPr>
          <w:gridBefore w:val="1"/>
          <w:wBefore w:w="4" w:type="pct"/>
          <w:trHeight w:val="304"/>
          <w:jc w:val="center"/>
        </w:trPr>
        <w:tc>
          <w:tcPr>
            <w:tcW w:w="1677" w:type="pct"/>
            <w:gridSpan w:val="2"/>
          </w:tcPr>
          <w:p w14:paraId="60871F42" w14:textId="77777777" w:rsidR="0031128C" w:rsidRDefault="0031128C" w:rsidP="00B217CD">
            <w:pPr>
              <w:pStyle w:val="TableParagraph"/>
              <w:spacing w:before="74" w:line="210" w:lineRule="exact"/>
              <w:rPr>
                <w:sz w:val="20"/>
              </w:rPr>
            </w:pPr>
            <w:r>
              <w:rPr>
                <w:sz w:val="20"/>
              </w:rPr>
              <w:t>Initial</w:t>
            </w:r>
            <w:r>
              <w:rPr>
                <w:spacing w:val="-7"/>
                <w:sz w:val="20"/>
              </w:rPr>
              <w:t xml:space="preserve"> </w:t>
            </w:r>
            <w:r>
              <w:rPr>
                <w:sz w:val="20"/>
              </w:rPr>
              <w:t>calibration</w:t>
            </w:r>
            <w:r>
              <w:rPr>
                <w:spacing w:val="-7"/>
                <w:sz w:val="20"/>
              </w:rPr>
              <w:t xml:space="preserve"> </w:t>
            </w:r>
            <w:r>
              <w:rPr>
                <w:sz w:val="20"/>
              </w:rPr>
              <w:t>blank</w:t>
            </w:r>
            <w:r>
              <w:rPr>
                <w:spacing w:val="-6"/>
                <w:sz w:val="20"/>
              </w:rPr>
              <w:t xml:space="preserve"> </w:t>
            </w:r>
            <w:r>
              <w:rPr>
                <w:spacing w:val="-4"/>
                <w:sz w:val="20"/>
              </w:rPr>
              <w:t>(ICB)</w:t>
            </w:r>
          </w:p>
        </w:tc>
        <w:tc>
          <w:tcPr>
            <w:tcW w:w="3319" w:type="pct"/>
            <w:gridSpan w:val="2"/>
          </w:tcPr>
          <w:p w14:paraId="3AC7102D" w14:textId="77777777" w:rsidR="0031128C" w:rsidRDefault="0031128C" w:rsidP="00B217CD">
            <w:pPr>
              <w:pStyle w:val="TableParagraph"/>
              <w:spacing w:before="74" w:line="210" w:lineRule="exact"/>
              <w:rPr>
                <w:sz w:val="20"/>
              </w:rPr>
            </w:pPr>
            <w:r>
              <w:rPr>
                <w:sz w:val="20"/>
              </w:rPr>
              <w:t>Samples</w:t>
            </w:r>
            <w:r>
              <w:rPr>
                <w:spacing w:val="-4"/>
                <w:sz w:val="20"/>
              </w:rPr>
              <w:t xml:space="preserve"> </w:t>
            </w:r>
            <w:r>
              <w:rPr>
                <w:sz w:val="20"/>
              </w:rPr>
              <w:t>&lt;</w:t>
            </w:r>
            <w:r>
              <w:rPr>
                <w:spacing w:val="-4"/>
                <w:sz w:val="20"/>
              </w:rPr>
              <w:t xml:space="preserve"> </w:t>
            </w:r>
            <w:r>
              <w:rPr>
                <w:sz w:val="20"/>
              </w:rPr>
              <w:t>5x</w:t>
            </w:r>
            <w:r>
              <w:rPr>
                <w:spacing w:val="-4"/>
                <w:sz w:val="20"/>
              </w:rPr>
              <w:t xml:space="preserve"> </w:t>
            </w:r>
            <w:r>
              <w:rPr>
                <w:sz w:val="20"/>
              </w:rPr>
              <w:t>Blank</w:t>
            </w:r>
            <w:r>
              <w:rPr>
                <w:spacing w:val="-4"/>
                <w:sz w:val="20"/>
              </w:rPr>
              <w:t xml:space="preserve"> </w:t>
            </w:r>
            <w:r>
              <w:rPr>
                <w:sz w:val="20"/>
              </w:rPr>
              <w:t>are</w:t>
            </w:r>
            <w:r>
              <w:rPr>
                <w:spacing w:val="-3"/>
                <w:sz w:val="20"/>
              </w:rPr>
              <w:t xml:space="preserve"> </w:t>
            </w:r>
            <w:r>
              <w:rPr>
                <w:spacing w:val="-2"/>
                <w:sz w:val="20"/>
              </w:rPr>
              <w:t>flagged</w:t>
            </w:r>
          </w:p>
        </w:tc>
      </w:tr>
      <w:tr w:rsidR="0031128C" w14:paraId="178C9DFA" w14:textId="77777777" w:rsidTr="00C24F77">
        <w:trPr>
          <w:gridBefore w:val="1"/>
          <w:wBefore w:w="4" w:type="pct"/>
          <w:trHeight w:val="311"/>
          <w:jc w:val="center"/>
        </w:trPr>
        <w:tc>
          <w:tcPr>
            <w:tcW w:w="1677" w:type="pct"/>
            <w:gridSpan w:val="2"/>
          </w:tcPr>
          <w:p w14:paraId="6700498E" w14:textId="77777777" w:rsidR="0031128C" w:rsidRDefault="0031128C" w:rsidP="00B217CD">
            <w:pPr>
              <w:pStyle w:val="TableParagraph"/>
              <w:spacing w:before="81" w:line="210" w:lineRule="exact"/>
              <w:rPr>
                <w:sz w:val="20"/>
              </w:rPr>
            </w:pPr>
            <w:r>
              <w:rPr>
                <w:sz w:val="20"/>
              </w:rPr>
              <w:t>High</w:t>
            </w:r>
            <w:r>
              <w:rPr>
                <w:spacing w:val="-7"/>
                <w:sz w:val="20"/>
              </w:rPr>
              <w:t xml:space="preserve"> </w:t>
            </w:r>
            <w:r>
              <w:rPr>
                <w:sz w:val="20"/>
              </w:rPr>
              <w:t>standard</w:t>
            </w:r>
            <w:r>
              <w:rPr>
                <w:spacing w:val="-6"/>
                <w:sz w:val="20"/>
              </w:rPr>
              <w:t xml:space="preserve"> </w:t>
            </w:r>
            <w:r>
              <w:rPr>
                <w:sz w:val="20"/>
              </w:rPr>
              <w:t>verification</w:t>
            </w:r>
            <w:r>
              <w:rPr>
                <w:spacing w:val="-6"/>
                <w:sz w:val="20"/>
              </w:rPr>
              <w:t xml:space="preserve"> </w:t>
            </w:r>
            <w:r>
              <w:rPr>
                <w:spacing w:val="-2"/>
                <w:sz w:val="20"/>
              </w:rPr>
              <w:t>(HSV)</w:t>
            </w:r>
          </w:p>
        </w:tc>
        <w:tc>
          <w:tcPr>
            <w:tcW w:w="3319" w:type="pct"/>
            <w:gridSpan w:val="2"/>
          </w:tcPr>
          <w:p w14:paraId="1112C141" w14:textId="77777777" w:rsidR="0031128C" w:rsidRDefault="0031128C" w:rsidP="00B217CD">
            <w:pPr>
              <w:pStyle w:val="TableParagraph"/>
              <w:spacing w:before="81" w:line="210" w:lineRule="exact"/>
              <w:rPr>
                <w:sz w:val="20"/>
              </w:rPr>
            </w:pPr>
            <w:r>
              <w:rPr>
                <w:sz w:val="20"/>
              </w:rPr>
              <w:t>Batch</w:t>
            </w:r>
            <w:r>
              <w:rPr>
                <w:spacing w:val="-6"/>
                <w:sz w:val="20"/>
              </w:rPr>
              <w:t xml:space="preserve"> </w:t>
            </w:r>
            <w:r>
              <w:rPr>
                <w:sz w:val="20"/>
              </w:rPr>
              <w:t>is</w:t>
            </w:r>
            <w:r>
              <w:rPr>
                <w:spacing w:val="-5"/>
                <w:sz w:val="20"/>
              </w:rPr>
              <w:t xml:space="preserve"> </w:t>
            </w:r>
            <w:r>
              <w:rPr>
                <w:sz w:val="20"/>
              </w:rPr>
              <w:t>aborted,</w:t>
            </w:r>
            <w:r>
              <w:rPr>
                <w:spacing w:val="-3"/>
                <w:sz w:val="20"/>
              </w:rPr>
              <w:t xml:space="preserve"> </w:t>
            </w:r>
            <w:r>
              <w:rPr>
                <w:sz w:val="20"/>
              </w:rPr>
              <w:t>repair</w:t>
            </w:r>
            <w:r>
              <w:rPr>
                <w:spacing w:val="-6"/>
                <w:sz w:val="20"/>
              </w:rPr>
              <w:t xml:space="preserve"> </w:t>
            </w:r>
            <w:r>
              <w:rPr>
                <w:sz w:val="20"/>
              </w:rPr>
              <w:t>system,</w:t>
            </w:r>
            <w:r>
              <w:rPr>
                <w:spacing w:val="-4"/>
                <w:sz w:val="20"/>
              </w:rPr>
              <w:t xml:space="preserve"> </w:t>
            </w:r>
            <w:r>
              <w:rPr>
                <w:sz w:val="20"/>
              </w:rPr>
              <w:t>and</w:t>
            </w:r>
            <w:r>
              <w:rPr>
                <w:spacing w:val="-4"/>
                <w:sz w:val="20"/>
              </w:rPr>
              <w:t xml:space="preserve"> </w:t>
            </w:r>
            <w:r>
              <w:rPr>
                <w:spacing w:val="-2"/>
                <w:sz w:val="20"/>
              </w:rPr>
              <w:t>recalibrate</w:t>
            </w:r>
          </w:p>
        </w:tc>
      </w:tr>
      <w:tr w:rsidR="0031128C" w14:paraId="0715650A" w14:textId="77777777" w:rsidTr="00C24F77">
        <w:trPr>
          <w:gridBefore w:val="1"/>
          <w:wBefore w:w="4" w:type="pct"/>
          <w:trHeight w:val="424"/>
          <w:jc w:val="center"/>
        </w:trPr>
        <w:tc>
          <w:tcPr>
            <w:tcW w:w="1677" w:type="pct"/>
            <w:gridSpan w:val="2"/>
          </w:tcPr>
          <w:p w14:paraId="08953E9D" w14:textId="77777777" w:rsidR="0031128C" w:rsidRDefault="0031128C" w:rsidP="00B217CD">
            <w:pPr>
              <w:pStyle w:val="TableParagraph"/>
              <w:spacing w:before="194" w:line="210" w:lineRule="exact"/>
              <w:rPr>
                <w:sz w:val="20"/>
              </w:rPr>
            </w:pPr>
            <w:r>
              <w:rPr>
                <w:sz w:val="20"/>
              </w:rPr>
              <w:t>Interference</w:t>
            </w:r>
            <w:r>
              <w:rPr>
                <w:spacing w:val="-8"/>
                <w:sz w:val="20"/>
              </w:rPr>
              <w:t xml:space="preserve"> </w:t>
            </w:r>
            <w:r>
              <w:rPr>
                <w:sz w:val="20"/>
              </w:rPr>
              <w:t>check</w:t>
            </w:r>
            <w:r>
              <w:rPr>
                <w:spacing w:val="-7"/>
                <w:sz w:val="20"/>
              </w:rPr>
              <w:t xml:space="preserve"> </w:t>
            </w:r>
            <w:r>
              <w:rPr>
                <w:sz w:val="20"/>
              </w:rPr>
              <w:t>standard</w:t>
            </w:r>
            <w:r>
              <w:rPr>
                <w:spacing w:val="-7"/>
                <w:sz w:val="20"/>
              </w:rPr>
              <w:t xml:space="preserve"> </w:t>
            </w:r>
            <w:r>
              <w:rPr>
                <w:spacing w:val="-4"/>
                <w:sz w:val="20"/>
              </w:rPr>
              <w:t>(ICS)</w:t>
            </w:r>
          </w:p>
        </w:tc>
        <w:tc>
          <w:tcPr>
            <w:tcW w:w="3319" w:type="pct"/>
            <w:gridSpan w:val="2"/>
          </w:tcPr>
          <w:p w14:paraId="608FC8C0" w14:textId="77777777" w:rsidR="0031128C" w:rsidRDefault="0031128C" w:rsidP="00B217CD">
            <w:pPr>
              <w:pStyle w:val="TableParagraph"/>
              <w:spacing w:before="194" w:line="210" w:lineRule="exact"/>
              <w:rPr>
                <w:sz w:val="20"/>
              </w:rPr>
            </w:pPr>
            <w:r>
              <w:rPr>
                <w:sz w:val="20"/>
              </w:rPr>
              <w:t>Batch</w:t>
            </w:r>
            <w:r>
              <w:rPr>
                <w:spacing w:val="-7"/>
                <w:sz w:val="20"/>
              </w:rPr>
              <w:t xml:space="preserve"> </w:t>
            </w:r>
            <w:r>
              <w:rPr>
                <w:sz w:val="20"/>
              </w:rPr>
              <w:t>is</w:t>
            </w:r>
            <w:r>
              <w:rPr>
                <w:spacing w:val="-7"/>
                <w:sz w:val="20"/>
              </w:rPr>
              <w:t xml:space="preserve"> </w:t>
            </w:r>
            <w:r>
              <w:rPr>
                <w:sz w:val="20"/>
              </w:rPr>
              <w:t>invalid,</w:t>
            </w:r>
            <w:r>
              <w:rPr>
                <w:spacing w:val="-6"/>
                <w:sz w:val="20"/>
              </w:rPr>
              <w:t xml:space="preserve"> </w:t>
            </w:r>
            <w:r>
              <w:rPr>
                <w:sz w:val="20"/>
              </w:rPr>
              <w:t>repair</w:t>
            </w:r>
            <w:r>
              <w:rPr>
                <w:spacing w:val="-5"/>
                <w:sz w:val="20"/>
              </w:rPr>
              <w:t xml:space="preserve"> </w:t>
            </w:r>
            <w:r>
              <w:rPr>
                <w:sz w:val="20"/>
              </w:rPr>
              <w:t>system,</w:t>
            </w:r>
            <w:r>
              <w:rPr>
                <w:spacing w:val="-4"/>
                <w:sz w:val="20"/>
              </w:rPr>
              <w:t xml:space="preserve"> </w:t>
            </w:r>
            <w:r>
              <w:rPr>
                <w:sz w:val="20"/>
              </w:rPr>
              <w:t>recalibrate,</w:t>
            </w:r>
            <w:r>
              <w:rPr>
                <w:spacing w:val="-5"/>
                <w:sz w:val="20"/>
              </w:rPr>
              <w:t xml:space="preserve"> </w:t>
            </w:r>
            <w:r>
              <w:rPr>
                <w:sz w:val="20"/>
              </w:rPr>
              <w:t>and</w:t>
            </w:r>
            <w:r>
              <w:rPr>
                <w:spacing w:val="-5"/>
                <w:sz w:val="20"/>
              </w:rPr>
              <w:t xml:space="preserve"> </w:t>
            </w:r>
            <w:r>
              <w:rPr>
                <w:sz w:val="20"/>
              </w:rPr>
              <w:t>reanalyze</w:t>
            </w:r>
            <w:r>
              <w:rPr>
                <w:spacing w:val="-4"/>
                <w:sz w:val="20"/>
              </w:rPr>
              <w:t xml:space="preserve"> </w:t>
            </w:r>
            <w:r>
              <w:rPr>
                <w:spacing w:val="-2"/>
                <w:sz w:val="20"/>
              </w:rPr>
              <w:t>samples</w:t>
            </w:r>
          </w:p>
        </w:tc>
      </w:tr>
      <w:tr w:rsidR="0031128C" w14:paraId="0BCC21FE" w14:textId="77777777" w:rsidTr="00C24F77">
        <w:trPr>
          <w:gridBefore w:val="1"/>
          <w:wBefore w:w="4" w:type="pct"/>
          <w:trHeight w:val="460"/>
          <w:jc w:val="center"/>
        </w:trPr>
        <w:tc>
          <w:tcPr>
            <w:tcW w:w="1677" w:type="pct"/>
            <w:gridSpan w:val="2"/>
          </w:tcPr>
          <w:p w14:paraId="5AD1EAB3" w14:textId="77777777" w:rsidR="0031128C" w:rsidRDefault="0031128C" w:rsidP="00B217CD">
            <w:pPr>
              <w:pStyle w:val="TableParagraph"/>
              <w:spacing w:line="230" w:lineRule="exact"/>
              <w:ind w:right="162"/>
              <w:rPr>
                <w:sz w:val="20"/>
              </w:rPr>
            </w:pPr>
            <w:r>
              <w:rPr>
                <w:sz w:val="20"/>
              </w:rPr>
              <w:t>Continuing</w:t>
            </w:r>
            <w:r>
              <w:rPr>
                <w:spacing w:val="-13"/>
                <w:sz w:val="20"/>
              </w:rPr>
              <w:t xml:space="preserve"> </w:t>
            </w:r>
            <w:r>
              <w:rPr>
                <w:sz w:val="20"/>
              </w:rPr>
              <w:t>calibration</w:t>
            </w:r>
            <w:r>
              <w:rPr>
                <w:spacing w:val="-12"/>
                <w:sz w:val="20"/>
              </w:rPr>
              <w:t xml:space="preserve"> </w:t>
            </w:r>
            <w:r>
              <w:rPr>
                <w:sz w:val="20"/>
              </w:rPr>
              <w:t xml:space="preserve">verification </w:t>
            </w:r>
            <w:r>
              <w:rPr>
                <w:spacing w:val="-2"/>
                <w:sz w:val="20"/>
              </w:rPr>
              <w:t>(CCV)</w:t>
            </w:r>
          </w:p>
        </w:tc>
        <w:tc>
          <w:tcPr>
            <w:tcW w:w="3319" w:type="pct"/>
            <w:gridSpan w:val="2"/>
          </w:tcPr>
          <w:p w14:paraId="4225CC77" w14:textId="77777777" w:rsidR="0031128C" w:rsidRDefault="0031128C" w:rsidP="00B217CD">
            <w:pPr>
              <w:pStyle w:val="TableParagraph"/>
              <w:ind w:left="0"/>
              <w:rPr>
                <w:b/>
                <w:sz w:val="20"/>
              </w:rPr>
            </w:pPr>
          </w:p>
          <w:p w14:paraId="3F21B93D" w14:textId="77777777" w:rsidR="0031128C" w:rsidRDefault="0031128C" w:rsidP="00B217CD">
            <w:pPr>
              <w:pStyle w:val="TableParagraph"/>
              <w:spacing w:line="210" w:lineRule="exact"/>
              <w:rPr>
                <w:sz w:val="20"/>
              </w:rPr>
            </w:pPr>
            <w:r>
              <w:rPr>
                <w:sz w:val="20"/>
              </w:rPr>
              <w:t>Batch</w:t>
            </w:r>
            <w:r>
              <w:rPr>
                <w:spacing w:val="-7"/>
                <w:sz w:val="20"/>
              </w:rPr>
              <w:t xml:space="preserve"> </w:t>
            </w:r>
            <w:r>
              <w:rPr>
                <w:sz w:val="20"/>
              </w:rPr>
              <w:t>is</w:t>
            </w:r>
            <w:r>
              <w:rPr>
                <w:spacing w:val="-7"/>
                <w:sz w:val="20"/>
              </w:rPr>
              <w:t xml:space="preserve"> </w:t>
            </w:r>
            <w:r>
              <w:rPr>
                <w:sz w:val="20"/>
              </w:rPr>
              <w:t>invalid,</w:t>
            </w:r>
            <w:r>
              <w:rPr>
                <w:spacing w:val="-6"/>
                <w:sz w:val="20"/>
              </w:rPr>
              <w:t xml:space="preserve"> </w:t>
            </w:r>
            <w:r>
              <w:rPr>
                <w:sz w:val="20"/>
              </w:rPr>
              <w:t>repair</w:t>
            </w:r>
            <w:r>
              <w:rPr>
                <w:spacing w:val="-5"/>
                <w:sz w:val="20"/>
              </w:rPr>
              <w:t xml:space="preserve"> </w:t>
            </w:r>
            <w:r>
              <w:rPr>
                <w:sz w:val="20"/>
              </w:rPr>
              <w:t>system,</w:t>
            </w:r>
            <w:r>
              <w:rPr>
                <w:spacing w:val="-4"/>
                <w:sz w:val="20"/>
              </w:rPr>
              <w:t xml:space="preserve"> </w:t>
            </w:r>
            <w:r>
              <w:rPr>
                <w:sz w:val="20"/>
              </w:rPr>
              <w:t>recalibrate,</w:t>
            </w:r>
            <w:r>
              <w:rPr>
                <w:spacing w:val="-5"/>
                <w:sz w:val="20"/>
              </w:rPr>
              <w:t xml:space="preserve"> </w:t>
            </w:r>
            <w:r>
              <w:rPr>
                <w:sz w:val="20"/>
              </w:rPr>
              <w:t>and</w:t>
            </w:r>
            <w:r>
              <w:rPr>
                <w:spacing w:val="-5"/>
                <w:sz w:val="20"/>
              </w:rPr>
              <w:t xml:space="preserve"> </w:t>
            </w:r>
            <w:r>
              <w:rPr>
                <w:sz w:val="20"/>
              </w:rPr>
              <w:t>reanalyze</w:t>
            </w:r>
            <w:r>
              <w:rPr>
                <w:spacing w:val="-4"/>
                <w:sz w:val="20"/>
              </w:rPr>
              <w:t xml:space="preserve"> </w:t>
            </w:r>
            <w:r>
              <w:rPr>
                <w:spacing w:val="-2"/>
                <w:sz w:val="20"/>
              </w:rPr>
              <w:t>samples</w:t>
            </w:r>
          </w:p>
        </w:tc>
      </w:tr>
      <w:tr w:rsidR="0031128C" w14:paraId="35571C93" w14:textId="77777777" w:rsidTr="00C24F77">
        <w:trPr>
          <w:gridBefore w:val="1"/>
          <w:wBefore w:w="4" w:type="pct"/>
          <w:trHeight w:val="417"/>
          <w:jc w:val="center"/>
        </w:trPr>
        <w:tc>
          <w:tcPr>
            <w:tcW w:w="1677" w:type="pct"/>
            <w:gridSpan w:val="2"/>
          </w:tcPr>
          <w:p w14:paraId="3140D608" w14:textId="77777777" w:rsidR="0031128C" w:rsidRDefault="0031128C" w:rsidP="00B217CD">
            <w:pPr>
              <w:pStyle w:val="TableParagraph"/>
              <w:spacing w:before="187" w:line="210" w:lineRule="exact"/>
              <w:rPr>
                <w:sz w:val="20"/>
              </w:rPr>
            </w:pPr>
            <w:r>
              <w:rPr>
                <w:sz w:val="20"/>
              </w:rPr>
              <w:t>Continuing</w:t>
            </w:r>
            <w:r>
              <w:rPr>
                <w:spacing w:val="-9"/>
                <w:sz w:val="20"/>
              </w:rPr>
              <w:t xml:space="preserve"> </w:t>
            </w:r>
            <w:r>
              <w:rPr>
                <w:sz w:val="20"/>
              </w:rPr>
              <w:t>clarification</w:t>
            </w:r>
            <w:r>
              <w:rPr>
                <w:spacing w:val="-8"/>
                <w:sz w:val="20"/>
              </w:rPr>
              <w:t xml:space="preserve"> </w:t>
            </w:r>
            <w:r>
              <w:rPr>
                <w:sz w:val="20"/>
              </w:rPr>
              <w:t>blanks</w:t>
            </w:r>
            <w:r>
              <w:rPr>
                <w:spacing w:val="-8"/>
                <w:sz w:val="20"/>
              </w:rPr>
              <w:t xml:space="preserve"> </w:t>
            </w:r>
            <w:r>
              <w:rPr>
                <w:spacing w:val="-2"/>
                <w:sz w:val="20"/>
              </w:rPr>
              <w:t>(CCBs)</w:t>
            </w:r>
          </w:p>
        </w:tc>
        <w:tc>
          <w:tcPr>
            <w:tcW w:w="3319" w:type="pct"/>
            <w:gridSpan w:val="2"/>
          </w:tcPr>
          <w:p w14:paraId="1F5FB2B2" w14:textId="77777777" w:rsidR="0031128C" w:rsidRDefault="0031128C" w:rsidP="00B217CD">
            <w:pPr>
              <w:pStyle w:val="TableParagraph"/>
              <w:spacing w:before="187" w:line="210" w:lineRule="exact"/>
              <w:rPr>
                <w:sz w:val="20"/>
              </w:rPr>
            </w:pPr>
            <w:r>
              <w:rPr>
                <w:sz w:val="20"/>
              </w:rPr>
              <w:t>Samples</w:t>
            </w:r>
            <w:r>
              <w:rPr>
                <w:spacing w:val="-4"/>
                <w:sz w:val="20"/>
              </w:rPr>
              <w:t xml:space="preserve"> </w:t>
            </w:r>
            <w:r>
              <w:rPr>
                <w:sz w:val="20"/>
              </w:rPr>
              <w:t>&lt;</w:t>
            </w:r>
            <w:r>
              <w:rPr>
                <w:spacing w:val="-4"/>
                <w:sz w:val="20"/>
              </w:rPr>
              <w:t xml:space="preserve"> </w:t>
            </w:r>
            <w:r>
              <w:rPr>
                <w:sz w:val="20"/>
              </w:rPr>
              <w:t>5x</w:t>
            </w:r>
            <w:r>
              <w:rPr>
                <w:spacing w:val="-4"/>
                <w:sz w:val="20"/>
              </w:rPr>
              <w:t xml:space="preserve"> </w:t>
            </w:r>
            <w:r>
              <w:rPr>
                <w:sz w:val="20"/>
              </w:rPr>
              <w:t>Blank</w:t>
            </w:r>
            <w:r>
              <w:rPr>
                <w:spacing w:val="-4"/>
                <w:sz w:val="20"/>
              </w:rPr>
              <w:t xml:space="preserve"> </w:t>
            </w:r>
            <w:r>
              <w:rPr>
                <w:sz w:val="20"/>
              </w:rPr>
              <w:t>are</w:t>
            </w:r>
            <w:r>
              <w:rPr>
                <w:spacing w:val="-3"/>
                <w:sz w:val="20"/>
              </w:rPr>
              <w:t xml:space="preserve"> </w:t>
            </w:r>
            <w:r>
              <w:rPr>
                <w:spacing w:val="-2"/>
                <w:sz w:val="20"/>
              </w:rPr>
              <w:t>flagged</w:t>
            </w:r>
          </w:p>
        </w:tc>
      </w:tr>
      <w:tr w:rsidR="0031128C" w14:paraId="468706DC" w14:textId="77777777" w:rsidTr="00C24F77">
        <w:trPr>
          <w:gridBefore w:val="1"/>
          <w:wBefore w:w="4" w:type="pct"/>
          <w:trHeight w:val="460"/>
          <w:jc w:val="center"/>
        </w:trPr>
        <w:tc>
          <w:tcPr>
            <w:tcW w:w="1677" w:type="pct"/>
            <w:gridSpan w:val="2"/>
          </w:tcPr>
          <w:p w14:paraId="69EFF8EF" w14:textId="77777777" w:rsidR="0031128C" w:rsidRDefault="0031128C" w:rsidP="00B217CD">
            <w:pPr>
              <w:pStyle w:val="TableParagraph"/>
              <w:spacing w:line="228" w:lineRule="exact"/>
              <w:ind w:right="162"/>
              <w:rPr>
                <w:sz w:val="20"/>
              </w:rPr>
            </w:pPr>
            <w:r>
              <w:rPr>
                <w:sz w:val="20"/>
              </w:rPr>
              <w:t>Reagent</w:t>
            </w:r>
            <w:r>
              <w:rPr>
                <w:spacing w:val="-9"/>
                <w:sz w:val="20"/>
              </w:rPr>
              <w:t xml:space="preserve"> </w:t>
            </w:r>
            <w:r>
              <w:rPr>
                <w:sz w:val="20"/>
              </w:rPr>
              <w:t>blank</w:t>
            </w:r>
            <w:r>
              <w:rPr>
                <w:spacing w:val="-9"/>
                <w:sz w:val="20"/>
              </w:rPr>
              <w:t xml:space="preserve"> </w:t>
            </w:r>
            <w:r>
              <w:rPr>
                <w:sz w:val="20"/>
              </w:rPr>
              <w:t>(RB)</w:t>
            </w:r>
            <w:r>
              <w:rPr>
                <w:spacing w:val="-9"/>
                <w:sz w:val="20"/>
              </w:rPr>
              <w:t xml:space="preserve"> </w:t>
            </w:r>
            <w:r>
              <w:rPr>
                <w:sz w:val="20"/>
              </w:rPr>
              <w:t>or</w:t>
            </w:r>
            <w:r>
              <w:rPr>
                <w:spacing w:val="-9"/>
                <w:sz w:val="20"/>
              </w:rPr>
              <w:t xml:space="preserve"> </w:t>
            </w:r>
            <w:r>
              <w:rPr>
                <w:sz w:val="20"/>
              </w:rPr>
              <w:t>Method</w:t>
            </w:r>
            <w:r>
              <w:rPr>
                <w:spacing w:val="-8"/>
                <w:sz w:val="20"/>
              </w:rPr>
              <w:t xml:space="preserve"> </w:t>
            </w:r>
            <w:r>
              <w:rPr>
                <w:sz w:val="20"/>
              </w:rPr>
              <w:t xml:space="preserve">blank </w:t>
            </w:r>
            <w:r>
              <w:rPr>
                <w:spacing w:val="-4"/>
                <w:sz w:val="20"/>
              </w:rPr>
              <w:t>(MB)</w:t>
            </w:r>
          </w:p>
        </w:tc>
        <w:tc>
          <w:tcPr>
            <w:tcW w:w="3319" w:type="pct"/>
            <w:gridSpan w:val="2"/>
          </w:tcPr>
          <w:p w14:paraId="362DD83E" w14:textId="77777777" w:rsidR="0031128C" w:rsidRDefault="0031128C" w:rsidP="00B217CD">
            <w:pPr>
              <w:pStyle w:val="TableParagraph"/>
              <w:ind w:left="0"/>
              <w:rPr>
                <w:b/>
                <w:sz w:val="20"/>
              </w:rPr>
            </w:pPr>
          </w:p>
          <w:p w14:paraId="17CDA030" w14:textId="77777777" w:rsidR="0031128C" w:rsidRDefault="0031128C" w:rsidP="00B217CD">
            <w:pPr>
              <w:pStyle w:val="TableParagraph"/>
              <w:spacing w:line="210" w:lineRule="exact"/>
              <w:rPr>
                <w:sz w:val="20"/>
              </w:rPr>
            </w:pPr>
            <w:r>
              <w:rPr>
                <w:sz w:val="20"/>
              </w:rPr>
              <w:t>Batch</w:t>
            </w:r>
            <w:r>
              <w:rPr>
                <w:spacing w:val="-4"/>
                <w:sz w:val="20"/>
              </w:rPr>
              <w:t xml:space="preserve"> </w:t>
            </w:r>
            <w:r>
              <w:rPr>
                <w:sz w:val="20"/>
              </w:rPr>
              <w:t>is</w:t>
            </w:r>
            <w:r>
              <w:rPr>
                <w:spacing w:val="-3"/>
                <w:sz w:val="20"/>
              </w:rPr>
              <w:t xml:space="preserve"> </w:t>
            </w:r>
            <w:r>
              <w:rPr>
                <w:spacing w:val="-2"/>
                <w:sz w:val="20"/>
              </w:rPr>
              <w:t>flagged</w:t>
            </w:r>
          </w:p>
        </w:tc>
      </w:tr>
      <w:tr w:rsidR="0031128C" w14:paraId="361F5755" w14:textId="77777777" w:rsidTr="00C24F77">
        <w:trPr>
          <w:gridBefore w:val="1"/>
          <w:wBefore w:w="4" w:type="pct"/>
          <w:trHeight w:val="460"/>
          <w:jc w:val="center"/>
        </w:trPr>
        <w:tc>
          <w:tcPr>
            <w:tcW w:w="1677" w:type="pct"/>
            <w:gridSpan w:val="2"/>
          </w:tcPr>
          <w:p w14:paraId="451F1351" w14:textId="77777777" w:rsidR="0031128C" w:rsidRDefault="0031128C" w:rsidP="00B217CD">
            <w:pPr>
              <w:pStyle w:val="TableParagraph"/>
              <w:spacing w:line="232" w:lineRule="exact"/>
              <w:rPr>
                <w:sz w:val="20"/>
              </w:rPr>
            </w:pPr>
            <w:r>
              <w:rPr>
                <w:sz w:val="20"/>
              </w:rPr>
              <w:t>Laboratory</w:t>
            </w:r>
            <w:r>
              <w:rPr>
                <w:spacing w:val="-13"/>
                <w:sz w:val="20"/>
              </w:rPr>
              <w:t xml:space="preserve"> </w:t>
            </w:r>
            <w:r>
              <w:rPr>
                <w:sz w:val="20"/>
              </w:rPr>
              <w:t>control</w:t>
            </w:r>
            <w:r>
              <w:rPr>
                <w:spacing w:val="-10"/>
                <w:sz w:val="20"/>
              </w:rPr>
              <w:t xml:space="preserve"> </w:t>
            </w:r>
            <w:r>
              <w:rPr>
                <w:sz w:val="20"/>
              </w:rPr>
              <w:t>spike</w:t>
            </w:r>
            <w:r>
              <w:rPr>
                <w:spacing w:val="-9"/>
                <w:sz w:val="20"/>
              </w:rPr>
              <w:t xml:space="preserve"> </w:t>
            </w:r>
            <w:r>
              <w:rPr>
                <w:sz w:val="20"/>
              </w:rPr>
              <w:t>(LCS)</w:t>
            </w:r>
            <w:r>
              <w:rPr>
                <w:spacing w:val="-9"/>
                <w:sz w:val="20"/>
              </w:rPr>
              <w:t xml:space="preserve"> </w:t>
            </w:r>
            <w:r>
              <w:rPr>
                <w:sz w:val="20"/>
              </w:rPr>
              <w:t>or Laboratory</w:t>
            </w:r>
            <w:r>
              <w:rPr>
                <w:spacing w:val="-8"/>
                <w:sz w:val="20"/>
              </w:rPr>
              <w:t xml:space="preserve"> </w:t>
            </w:r>
            <w:r>
              <w:rPr>
                <w:sz w:val="20"/>
              </w:rPr>
              <w:t>fortified</w:t>
            </w:r>
            <w:r>
              <w:rPr>
                <w:spacing w:val="-6"/>
                <w:sz w:val="20"/>
              </w:rPr>
              <w:t xml:space="preserve"> </w:t>
            </w:r>
            <w:r>
              <w:rPr>
                <w:sz w:val="20"/>
              </w:rPr>
              <w:t>blanks</w:t>
            </w:r>
            <w:r>
              <w:rPr>
                <w:spacing w:val="-7"/>
                <w:sz w:val="20"/>
              </w:rPr>
              <w:t xml:space="preserve"> </w:t>
            </w:r>
            <w:r>
              <w:rPr>
                <w:spacing w:val="-2"/>
                <w:sz w:val="20"/>
              </w:rPr>
              <w:t>(LFB)</w:t>
            </w:r>
          </w:p>
        </w:tc>
        <w:tc>
          <w:tcPr>
            <w:tcW w:w="3319" w:type="pct"/>
            <w:gridSpan w:val="2"/>
          </w:tcPr>
          <w:p w14:paraId="5434EBC2" w14:textId="77777777" w:rsidR="0031128C" w:rsidRDefault="0031128C" w:rsidP="00B217CD">
            <w:pPr>
              <w:pStyle w:val="TableParagraph"/>
              <w:spacing w:before="1"/>
              <w:ind w:left="0"/>
              <w:rPr>
                <w:b/>
                <w:sz w:val="20"/>
              </w:rPr>
            </w:pPr>
          </w:p>
          <w:p w14:paraId="0D454972" w14:textId="77777777" w:rsidR="0031128C" w:rsidRDefault="0031128C" w:rsidP="00B217CD">
            <w:pPr>
              <w:pStyle w:val="TableParagraph"/>
              <w:spacing w:line="210" w:lineRule="exact"/>
              <w:rPr>
                <w:sz w:val="20"/>
              </w:rPr>
            </w:pPr>
            <w:r>
              <w:rPr>
                <w:sz w:val="20"/>
              </w:rPr>
              <w:t>Batch</w:t>
            </w:r>
            <w:r>
              <w:rPr>
                <w:spacing w:val="-4"/>
                <w:sz w:val="20"/>
              </w:rPr>
              <w:t xml:space="preserve"> </w:t>
            </w:r>
            <w:r>
              <w:rPr>
                <w:sz w:val="20"/>
              </w:rPr>
              <w:t>is</w:t>
            </w:r>
            <w:r>
              <w:rPr>
                <w:spacing w:val="-3"/>
                <w:sz w:val="20"/>
              </w:rPr>
              <w:t xml:space="preserve"> </w:t>
            </w:r>
            <w:r>
              <w:rPr>
                <w:spacing w:val="-2"/>
                <w:sz w:val="20"/>
              </w:rPr>
              <w:t>qualified</w:t>
            </w:r>
          </w:p>
        </w:tc>
      </w:tr>
      <w:tr w:rsidR="0031128C" w14:paraId="5C1F5AAD" w14:textId="77777777" w:rsidTr="00C24F77">
        <w:trPr>
          <w:gridBefore w:val="1"/>
          <w:wBefore w:w="4" w:type="pct"/>
          <w:trHeight w:val="308"/>
          <w:jc w:val="center"/>
        </w:trPr>
        <w:tc>
          <w:tcPr>
            <w:tcW w:w="1677" w:type="pct"/>
            <w:gridSpan w:val="2"/>
          </w:tcPr>
          <w:p w14:paraId="6B662534" w14:textId="77777777" w:rsidR="0031128C" w:rsidRDefault="0031128C" w:rsidP="00B217CD">
            <w:pPr>
              <w:pStyle w:val="TableParagraph"/>
              <w:spacing w:before="78" w:line="210" w:lineRule="exact"/>
              <w:rPr>
                <w:sz w:val="20"/>
              </w:rPr>
            </w:pPr>
            <w:r>
              <w:rPr>
                <w:sz w:val="20"/>
              </w:rPr>
              <w:t>Duplicate</w:t>
            </w:r>
            <w:r>
              <w:rPr>
                <w:spacing w:val="-7"/>
                <w:sz w:val="20"/>
              </w:rPr>
              <w:t xml:space="preserve"> </w:t>
            </w:r>
            <w:r>
              <w:rPr>
                <w:sz w:val="20"/>
              </w:rPr>
              <w:t>and/or</w:t>
            </w:r>
            <w:r>
              <w:rPr>
                <w:spacing w:val="-6"/>
                <w:sz w:val="20"/>
              </w:rPr>
              <w:t xml:space="preserve"> </w:t>
            </w:r>
            <w:r>
              <w:rPr>
                <w:sz w:val="20"/>
              </w:rPr>
              <w:t>spike</w:t>
            </w:r>
            <w:r>
              <w:rPr>
                <w:spacing w:val="-7"/>
                <w:sz w:val="20"/>
              </w:rPr>
              <w:t xml:space="preserve"> </w:t>
            </w:r>
            <w:r>
              <w:rPr>
                <w:spacing w:val="-2"/>
                <w:sz w:val="20"/>
              </w:rPr>
              <w:t>duplicate</w:t>
            </w:r>
          </w:p>
        </w:tc>
        <w:tc>
          <w:tcPr>
            <w:tcW w:w="3319" w:type="pct"/>
            <w:gridSpan w:val="2"/>
          </w:tcPr>
          <w:p w14:paraId="48AE271D" w14:textId="77777777" w:rsidR="0031128C" w:rsidRDefault="0031128C" w:rsidP="00B217CD">
            <w:pPr>
              <w:pStyle w:val="TableParagraph"/>
              <w:spacing w:before="78" w:line="210" w:lineRule="exact"/>
              <w:rPr>
                <w:sz w:val="20"/>
              </w:rPr>
            </w:pPr>
            <w:r>
              <w:rPr>
                <w:sz w:val="20"/>
              </w:rPr>
              <w:t>Batch</w:t>
            </w:r>
            <w:r>
              <w:rPr>
                <w:spacing w:val="-7"/>
                <w:sz w:val="20"/>
              </w:rPr>
              <w:t xml:space="preserve"> </w:t>
            </w:r>
            <w:r>
              <w:rPr>
                <w:sz w:val="20"/>
              </w:rPr>
              <w:t>is</w:t>
            </w:r>
            <w:r>
              <w:rPr>
                <w:spacing w:val="-7"/>
                <w:sz w:val="20"/>
              </w:rPr>
              <w:t xml:space="preserve"> </w:t>
            </w:r>
            <w:r>
              <w:rPr>
                <w:sz w:val="20"/>
              </w:rPr>
              <w:t>invalid,</w:t>
            </w:r>
            <w:r>
              <w:rPr>
                <w:spacing w:val="-6"/>
                <w:sz w:val="20"/>
              </w:rPr>
              <w:t xml:space="preserve"> </w:t>
            </w:r>
            <w:r>
              <w:rPr>
                <w:sz w:val="20"/>
              </w:rPr>
              <w:t>repair</w:t>
            </w:r>
            <w:r>
              <w:rPr>
                <w:spacing w:val="-5"/>
                <w:sz w:val="20"/>
              </w:rPr>
              <w:t xml:space="preserve"> </w:t>
            </w:r>
            <w:r>
              <w:rPr>
                <w:sz w:val="20"/>
              </w:rPr>
              <w:t>system,</w:t>
            </w:r>
            <w:r>
              <w:rPr>
                <w:spacing w:val="-4"/>
                <w:sz w:val="20"/>
              </w:rPr>
              <w:t xml:space="preserve"> </w:t>
            </w:r>
            <w:r>
              <w:rPr>
                <w:sz w:val="20"/>
              </w:rPr>
              <w:t>recalibrate,</w:t>
            </w:r>
            <w:r>
              <w:rPr>
                <w:spacing w:val="-5"/>
                <w:sz w:val="20"/>
              </w:rPr>
              <w:t xml:space="preserve"> </w:t>
            </w:r>
            <w:r>
              <w:rPr>
                <w:sz w:val="20"/>
              </w:rPr>
              <w:t>and</w:t>
            </w:r>
            <w:r>
              <w:rPr>
                <w:spacing w:val="-5"/>
                <w:sz w:val="20"/>
              </w:rPr>
              <w:t xml:space="preserve"> </w:t>
            </w:r>
            <w:r>
              <w:rPr>
                <w:sz w:val="20"/>
              </w:rPr>
              <w:t>reanalyze</w:t>
            </w:r>
            <w:r>
              <w:rPr>
                <w:spacing w:val="-4"/>
                <w:sz w:val="20"/>
              </w:rPr>
              <w:t xml:space="preserve"> </w:t>
            </w:r>
            <w:r>
              <w:rPr>
                <w:spacing w:val="-2"/>
                <w:sz w:val="20"/>
              </w:rPr>
              <w:t>samples</w:t>
            </w:r>
          </w:p>
        </w:tc>
      </w:tr>
      <w:tr w:rsidR="0031128C" w14:paraId="2321C72D" w14:textId="77777777" w:rsidTr="00C24F77">
        <w:trPr>
          <w:gridBefore w:val="1"/>
          <w:wBefore w:w="4" w:type="pct"/>
          <w:trHeight w:val="304"/>
          <w:jc w:val="center"/>
        </w:trPr>
        <w:tc>
          <w:tcPr>
            <w:tcW w:w="1677" w:type="pct"/>
            <w:gridSpan w:val="2"/>
          </w:tcPr>
          <w:p w14:paraId="39E68234" w14:textId="77777777" w:rsidR="0031128C" w:rsidRDefault="0031128C" w:rsidP="00B217CD">
            <w:pPr>
              <w:pStyle w:val="TableParagraph"/>
              <w:spacing w:before="74" w:line="210" w:lineRule="exact"/>
              <w:rPr>
                <w:sz w:val="20"/>
              </w:rPr>
            </w:pPr>
            <w:r>
              <w:rPr>
                <w:sz w:val="20"/>
              </w:rPr>
              <w:t>Matrix</w:t>
            </w:r>
            <w:r>
              <w:rPr>
                <w:spacing w:val="-7"/>
                <w:sz w:val="20"/>
              </w:rPr>
              <w:t xml:space="preserve"> </w:t>
            </w:r>
            <w:r>
              <w:rPr>
                <w:sz w:val="20"/>
              </w:rPr>
              <w:t>spike</w:t>
            </w:r>
            <w:r>
              <w:rPr>
                <w:spacing w:val="-5"/>
                <w:sz w:val="20"/>
              </w:rPr>
              <w:t xml:space="preserve"> </w:t>
            </w:r>
            <w:r>
              <w:rPr>
                <w:spacing w:val="-4"/>
                <w:sz w:val="20"/>
              </w:rPr>
              <w:t>(MS)</w:t>
            </w:r>
          </w:p>
        </w:tc>
        <w:tc>
          <w:tcPr>
            <w:tcW w:w="3319" w:type="pct"/>
            <w:gridSpan w:val="2"/>
          </w:tcPr>
          <w:p w14:paraId="5B1DD92F" w14:textId="77777777" w:rsidR="0031128C" w:rsidRDefault="0031128C" w:rsidP="00B217CD">
            <w:pPr>
              <w:pStyle w:val="TableParagraph"/>
              <w:spacing w:before="74" w:line="210" w:lineRule="exact"/>
              <w:rPr>
                <w:sz w:val="20"/>
              </w:rPr>
            </w:pPr>
            <w:r>
              <w:rPr>
                <w:sz w:val="20"/>
              </w:rPr>
              <w:t>Batch</w:t>
            </w:r>
            <w:r>
              <w:rPr>
                <w:spacing w:val="-7"/>
                <w:sz w:val="20"/>
              </w:rPr>
              <w:t xml:space="preserve"> </w:t>
            </w:r>
            <w:r>
              <w:rPr>
                <w:sz w:val="20"/>
              </w:rPr>
              <w:t>is</w:t>
            </w:r>
            <w:r>
              <w:rPr>
                <w:spacing w:val="-7"/>
                <w:sz w:val="20"/>
              </w:rPr>
              <w:t xml:space="preserve"> </w:t>
            </w:r>
            <w:r>
              <w:rPr>
                <w:sz w:val="20"/>
              </w:rPr>
              <w:t>invalid,</w:t>
            </w:r>
            <w:r>
              <w:rPr>
                <w:spacing w:val="-6"/>
                <w:sz w:val="20"/>
              </w:rPr>
              <w:t xml:space="preserve"> </w:t>
            </w:r>
            <w:r>
              <w:rPr>
                <w:sz w:val="20"/>
              </w:rPr>
              <w:t>repair</w:t>
            </w:r>
            <w:r>
              <w:rPr>
                <w:spacing w:val="-5"/>
                <w:sz w:val="20"/>
              </w:rPr>
              <w:t xml:space="preserve"> </w:t>
            </w:r>
            <w:r>
              <w:rPr>
                <w:sz w:val="20"/>
              </w:rPr>
              <w:t>system,</w:t>
            </w:r>
            <w:r>
              <w:rPr>
                <w:spacing w:val="-4"/>
                <w:sz w:val="20"/>
              </w:rPr>
              <w:t xml:space="preserve"> </w:t>
            </w:r>
            <w:r>
              <w:rPr>
                <w:sz w:val="20"/>
              </w:rPr>
              <w:t>recalibrate,</w:t>
            </w:r>
            <w:r>
              <w:rPr>
                <w:spacing w:val="-5"/>
                <w:sz w:val="20"/>
              </w:rPr>
              <w:t xml:space="preserve"> </w:t>
            </w:r>
            <w:r>
              <w:rPr>
                <w:sz w:val="20"/>
              </w:rPr>
              <w:t>and</w:t>
            </w:r>
            <w:r>
              <w:rPr>
                <w:spacing w:val="-5"/>
                <w:sz w:val="20"/>
              </w:rPr>
              <w:t xml:space="preserve"> </w:t>
            </w:r>
            <w:r>
              <w:rPr>
                <w:sz w:val="20"/>
              </w:rPr>
              <w:t>reanalyze</w:t>
            </w:r>
            <w:r>
              <w:rPr>
                <w:spacing w:val="-4"/>
                <w:sz w:val="20"/>
              </w:rPr>
              <w:t xml:space="preserve"> </w:t>
            </w:r>
            <w:r>
              <w:rPr>
                <w:spacing w:val="-2"/>
                <w:sz w:val="20"/>
              </w:rPr>
              <w:t>samples</w:t>
            </w:r>
          </w:p>
        </w:tc>
      </w:tr>
      <w:tr w:rsidR="0031128C" w14:paraId="5AB6210F" w14:textId="77777777" w:rsidTr="00C24F77">
        <w:trPr>
          <w:gridBefore w:val="1"/>
          <w:wBefore w:w="4" w:type="pct"/>
          <w:trHeight w:val="232"/>
          <w:jc w:val="center"/>
        </w:trPr>
        <w:tc>
          <w:tcPr>
            <w:tcW w:w="1677" w:type="pct"/>
            <w:gridSpan w:val="2"/>
          </w:tcPr>
          <w:p w14:paraId="61E2E0CA" w14:textId="77777777" w:rsidR="0031128C" w:rsidRDefault="0031128C" w:rsidP="00B217CD">
            <w:pPr>
              <w:pStyle w:val="TableParagraph"/>
              <w:spacing w:line="212" w:lineRule="exact"/>
              <w:rPr>
                <w:sz w:val="20"/>
              </w:rPr>
            </w:pPr>
            <w:r>
              <w:rPr>
                <w:sz w:val="20"/>
              </w:rPr>
              <w:t>Serial</w:t>
            </w:r>
            <w:r>
              <w:rPr>
                <w:spacing w:val="-5"/>
                <w:sz w:val="20"/>
              </w:rPr>
              <w:t xml:space="preserve"> </w:t>
            </w:r>
            <w:r>
              <w:rPr>
                <w:spacing w:val="-2"/>
                <w:sz w:val="20"/>
              </w:rPr>
              <w:t>dilution</w:t>
            </w:r>
          </w:p>
        </w:tc>
        <w:tc>
          <w:tcPr>
            <w:tcW w:w="3319" w:type="pct"/>
            <w:gridSpan w:val="2"/>
          </w:tcPr>
          <w:p w14:paraId="57D67E3F" w14:textId="77777777" w:rsidR="0031128C" w:rsidRDefault="0031128C" w:rsidP="00B217CD">
            <w:pPr>
              <w:pStyle w:val="TableParagraph"/>
              <w:spacing w:line="212" w:lineRule="exact"/>
              <w:rPr>
                <w:sz w:val="20"/>
              </w:rPr>
            </w:pPr>
            <w:r>
              <w:rPr>
                <w:sz w:val="20"/>
              </w:rPr>
              <w:t>Batch</w:t>
            </w:r>
            <w:r>
              <w:rPr>
                <w:spacing w:val="-7"/>
                <w:sz w:val="20"/>
              </w:rPr>
              <w:t xml:space="preserve"> </w:t>
            </w:r>
            <w:r>
              <w:rPr>
                <w:sz w:val="20"/>
              </w:rPr>
              <w:t>is</w:t>
            </w:r>
            <w:r>
              <w:rPr>
                <w:spacing w:val="-7"/>
                <w:sz w:val="20"/>
              </w:rPr>
              <w:t xml:space="preserve"> </w:t>
            </w:r>
            <w:r>
              <w:rPr>
                <w:sz w:val="20"/>
              </w:rPr>
              <w:t>invalid,</w:t>
            </w:r>
            <w:r>
              <w:rPr>
                <w:spacing w:val="-6"/>
                <w:sz w:val="20"/>
              </w:rPr>
              <w:t xml:space="preserve"> </w:t>
            </w:r>
            <w:r>
              <w:rPr>
                <w:sz w:val="20"/>
              </w:rPr>
              <w:t>repair</w:t>
            </w:r>
            <w:r>
              <w:rPr>
                <w:spacing w:val="-5"/>
                <w:sz w:val="20"/>
              </w:rPr>
              <w:t xml:space="preserve"> </w:t>
            </w:r>
            <w:r>
              <w:rPr>
                <w:sz w:val="20"/>
              </w:rPr>
              <w:t>system,</w:t>
            </w:r>
            <w:r>
              <w:rPr>
                <w:spacing w:val="-4"/>
                <w:sz w:val="20"/>
              </w:rPr>
              <w:t xml:space="preserve"> </w:t>
            </w:r>
            <w:r>
              <w:rPr>
                <w:sz w:val="20"/>
              </w:rPr>
              <w:t>recalibrate,</w:t>
            </w:r>
            <w:r>
              <w:rPr>
                <w:spacing w:val="-5"/>
                <w:sz w:val="20"/>
              </w:rPr>
              <w:t xml:space="preserve"> </w:t>
            </w:r>
            <w:r>
              <w:rPr>
                <w:sz w:val="20"/>
              </w:rPr>
              <w:t>and</w:t>
            </w:r>
            <w:r>
              <w:rPr>
                <w:spacing w:val="-5"/>
                <w:sz w:val="20"/>
              </w:rPr>
              <w:t xml:space="preserve"> </w:t>
            </w:r>
            <w:r>
              <w:rPr>
                <w:sz w:val="20"/>
              </w:rPr>
              <w:t>reanalyze</w:t>
            </w:r>
            <w:r>
              <w:rPr>
                <w:spacing w:val="-4"/>
                <w:sz w:val="20"/>
              </w:rPr>
              <w:t xml:space="preserve"> </w:t>
            </w:r>
            <w:r>
              <w:rPr>
                <w:spacing w:val="-2"/>
                <w:sz w:val="20"/>
              </w:rPr>
              <w:t>samples</w:t>
            </w:r>
          </w:p>
        </w:tc>
      </w:tr>
      <w:tr w:rsidR="00C24F77" w14:paraId="434BFEB7"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70"/>
          <w:jc w:val="center"/>
        </w:trPr>
        <w:tc>
          <w:tcPr>
            <w:tcW w:w="4990" w:type="pct"/>
            <w:gridSpan w:val="4"/>
            <w:tcBorders>
              <w:right w:val="nil"/>
            </w:tcBorders>
          </w:tcPr>
          <w:p w14:paraId="64A905AF" w14:textId="77777777" w:rsidR="00C24F77" w:rsidRDefault="00C24F77" w:rsidP="00C25FFE">
            <w:pPr>
              <w:pStyle w:val="TableParagraph"/>
              <w:jc w:val="center"/>
              <w:rPr>
                <w:b/>
                <w:i/>
                <w:sz w:val="20"/>
              </w:rPr>
            </w:pPr>
            <w:r>
              <w:rPr>
                <w:b/>
                <w:i/>
                <w:sz w:val="20"/>
              </w:rPr>
              <w:t>Field</w:t>
            </w:r>
            <w:r>
              <w:rPr>
                <w:b/>
                <w:i/>
                <w:spacing w:val="-5"/>
                <w:sz w:val="20"/>
              </w:rPr>
              <w:t xml:space="preserve"> </w:t>
            </w:r>
            <w:r>
              <w:rPr>
                <w:b/>
                <w:i/>
                <w:sz w:val="20"/>
              </w:rPr>
              <w:t>Calibrations</w:t>
            </w:r>
            <w:r>
              <w:rPr>
                <w:b/>
                <w:i/>
                <w:spacing w:val="-7"/>
                <w:sz w:val="20"/>
              </w:rPr>
              <w:t xml:space="preserve"> </w:t>
            </w:r>
            <w:r>
              <w:rPr>
                <w:b/>
                <w:i/>
                <w:sz w:val="20"/>
              </w:rPr>
              <w:t>and</w:t>
            </w:r>
            <w:r>
              <w:rPr>
                <w:b/>
                <w:i/>
                <w:spacing w:val="-5"/>
                <w:sz w:val="20"/>
              </w:rPr>
              <w:t xml:space="preserve"> </w:t>
            </w:r>
            <w:r>
              <w:rPr>
                <w:b/>
                <w:i/>
                <w:sz w:val="20"/>
              </w:rPr>
              <w:t>Routine</w:t>
            </w:r>
            <w:r>
              <w:rPr>
                <w:b/>
                <w:i/>
                <w:spacing w:val="-6"/>
                <w:sz w:val="20"/>
              </w:rPr>
              <w:t xml:space="preserve"> </w:t>
            </w:r>
            <w:r>
              <w:rPr>
                <w:b/>
                <w:i/>
                <w:spacing w:val="-2"/>
                <w:sz w:val="20"/>
              </w:rPr>
              <w:t>Checks</w:t>
            </w:r>
          </w:p>
        </w:tc>
      </w:tr>
      <w:tr w:rsidR="00C24F77" w14:paraId="321B78D8"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46"/>
          <w:jc w:val="center"/>
        </w:trPr>
        <w:tc>
          <w:tcPr>
            <w:tcW w:w="1632" w:type="pct"/>
            <w:gridSpan w:val="2"/>
          </w:tcPr>
          <w:p w14:paraId="55777AC9" w14:textId="77777777" w:rsidR="00C24F77" w:rsidRDefault="00C24F77" w:rsidP="00B217CD">
            <w:pPr>
              <w:pStyle w:val="TableParagraph"/>
              <w:ind w:left="1305" w:hanging="1071"/>
              <w:rPr>
                <w:sz w:val="20"/>
              </w:rPr>
            </w:pPr>
            <w:r>
              <w:rPr>
                <w:sz w:val="20"/>
              </w:rPr>
              <w:t>One-point</w:t>
            </w:r>
            <w:r>
              <w:rPr>
                <w:spacing w:val="-6"/>
                <w:sz w:val="20"/>
              </w:rPr>
              <w:t xml:space="preserve"> </w:t>
            </w:r>
            <w:r>
              <w:rPr>
                <w:sz w:val="20"/>
              </w:rPr>
              <w:t>flow</w:t>
            </w:r>
            <w:r>
              <w:rPr>
                <w:spacing w:val="-12"/>
                <w:sz w:val="20"/>
              </w:rPr>
              <w:t xml:space="preserve"> </w:t>
            </w:r>
            <w:r>
              <w:rPr>
                <w:sz w:val="20"/>
              </w:rPr>
              <w:t>rate</w:t>
            </w:r>
            <w:r>
              <w:rPr>
                <w:spacing w:val="-8"/>
                <w:sz w:val="20"/>
              </w:rPr>
              <w:t xml:space="preserve"> </w:t>
            </w:r>
            <w:r>
              <w:rPr>
                <w:sz w:val="20"/>
              </w:rPr>
              <w:t>check</w:t>
            </w:r>
            <w:r>
              <w:rPr>
                <w:spacing w:val="-9"/>
                <w:sz w:val="20"/>
              </w:rPr>
              <w:t xml:space="preserve"> </w:t>
            </w:r>
            <w:r>
              <w:rPr>
                <w:sz w:val="20"/>
              </w:rPr>
              <w:t>at</w:t>
            </w:r>
            <w:r>
              <w:rPr>
                <w:spacing w:val="-8"/>
                <w:sz w:val="20"/>
              </w:rPr>
              <w:t xml:space="preserve"> </w:t>
            </w:r>
            <w:r>
              <w:rPr>
                <w:sz w:val="20"/>
              </w:rPr>
              <w:t>design flow rate</w:t>
            </w:r>
          </w:p>
        </w:tc>
        <w:tc>
          <w:tcPr>
            <w:tcW w:w="3358" w:type="pct"/>
            <w:gridSpan w:val="2"/>
          </w:tcPr>
          <w:p w14:paraId="63AE55B9" w14:textId="77777777" w:rsidR="00C24F77" w:rsidRDefault="00C24F77" w:rsidP="00B217CD">
            <w:pPr>
              <w:pStyle w:val="TableParagraph"/>
              <w:ind w:left="179"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5"/>
                <w:sz w:val="20"/>
              </w:rPr>
              <w:t xml:space="preserve"> </w:t>
            </w:r>
            <w:r>
              <w:rPr>
                <w:sz w:val="20"/>
              </w:rPr>
              <w:t>sampler</w:t>
            </w:r>
            <w:r>
              <w:rPr>
                <w:spacing w:val="-4"/>
                <w:sz w:val="20"/>
              </w:rPr>
              <w:t xml:space="preserve"> </w:t>
            </w:r>
            <w:r>
              <w:rPr>
                <w:sz w:val="20"/>
              </w:rPr>
              <w:t>if</w:t>
            </w:r>
            <w:r>
              <w:rPr>
                <w:spacing w:val="-5"/>
                <w:sz w:val="20"/>
              </w:rPr>
              <w:t xml:space="preserve"> </w:t>
            </w:r>
            <w:r>
              <w:rPr>
                <w:sz w:val="20"/>
              </w:rPr>
              <w:t>needed.</w:t>
            </w:r>
            <w:r>
              <w:rPr>
                <w:spacing w:val="41"/>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5"/>
                <w:sz w:val="20"/>
              </w:rPr>
              <w:t xml:space="preserve"> </w:t>
            </w:r>
            <w:r>
              <w:rPr>
                <w:sz w:val="20"/>
              </w:rPr>
              <w:t>flow</w:t>
            </w:r>
            <w:r>
              <w:rPr>
                <w:spacing w:val="-6"/>
                <w:sz w:val="20"/>
              </w:rPr>
              <w:t xml:space="preserve"> </w:t>
            </w:r>
            <w:r>
              <w:rPr>
                <w:spacing w:val="-2"/>
                <w:sz w:val="20"/>
              </w:rPr>
              <w:t>channels</w:t>
            </w:r>
          </w:p>
        </w:tc>
      </w:tr>
      <w:tr w:rsidR="00C24F77" w14:paraId="6424B81C"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49"/>
          <w:jc w:val="center"/>
        </w:trPr>
        <w:tc>
          <w:tcPr>
            <w:tcW w:w="1632" w:type="pct"/>
            <w:gridSpan w:val="2"/>
          </w:tcPr>
          <w:p w14:paraId="62F7B9C1" w14:textId="77777777" w:rsidR="00C24F77" w:rsidRDefault="00C24F77" w:rsidP="00B217CD">
            <w:pPr>
              <w:pStyle w:val="TableParagraph"/>
              <w:ind w:left="494" w:right="494"/>
              <w:jc w:val="center"/>
              <w:rPr>
                <w:sz w:val="20"/>
              </w:rPr>
            </w:pPr>
            <w:r>
              <w:rPr>
                <w:sz w:val="20"/>
              </w:rPr>
              <w:lastRenderedPageBreak/>
              <w:t>External</w:t>
            </w:r>
            <w:r>
              <w:rPr>
                <w:spacing w:val="-7"/>
                <w:sz w:val="20"/>
              </w:rPr>
              <w:t xml:space="preserve"> </w:t>
            </w:r>
            <w:r>
              <w:rPr>
                <w:sz w:val="20"/>
              </w:rPr>
              <w:t>leak</w:t>
            </w:r>
            <w:r>
              <w:rPr>
                <w:spacing w:val="-7"/>
                <w:sz w:val="20"/>
              </w:rPr>
              <w:t xml:space="preserve"> </w:t>
            </w:r>
            <w:r>
              <w:rPr>
                <w:spacing w:val="-2"/>
                <w:sz w:val="20"/>
              </w:rPr>
              <w:t>check(a)</w:t>
            </w:r>
          </w:p>
        </w:tc>
        <w:tc>
          <w:tcPr>
            <w:tcW w:w="3358" w:type="pct"/>
            <w:gridSpan w:val="2"/>
          </w:tcPr>
          <w:p w14:paraId="549DFF4C" w14:textId="77777777" w:rsidR="00C24F77" w:rsidRDefault="00C24F77" w:rsidP="00B217CD">
            <w:pPr>
              <w:pStyle w:val="TableParagraph"/>
              <w:ind w:left="183" w:right="184"/>
              <w:jc w:val="center"/>
              <w:rPr>
                <w:sz w:val="20"/>
              </w:rPr>
            </w:pPr>
            <w:r>
              <w:rPr>
                <w:sz w:val="20"/>
              </w:rPr>
              <w:t>Determine</w:t>
            </w:r>
            <w:r>
              <w:rPr>
                <w:spacing w:val="-4"/>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5"/>
                <w:sz w:val="20"/>
              </w:rPr>
              <w:t xml:space="preserve"> </w:t>
            </w:r>
            <w:r>
              <w:rPr>
                <w:sz w:val="20"/>
              </w:rPr>
              <w:t>Validate</w:t>
            </w:r>
            <w:r>
              <w:rPr>
                <w:spacing w:val="-4"/>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4C57ECD0" w14:textId="77777777" w:rsidR="00C24F77" w:rsidRDefault="00C24F77"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C24F77" w14:paraId="7EA132F9"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628"/>
          <w:jc w:val="center"/>
        </w:trPr>
        <w:tc>
          <w:tcPr>
            <w:tcW w:w="1632" w:type="pct"/>
            <w:gridSpan w:val="2"/>
          </w:tcPr>
          <w:p w14:paraId="6FB7EE20" w14:textId="77777777" w:rsidR="00C24F77" w:rsidRDefault="00C24F77" w:rsidP="00B217CD">
            <w:pPr>
              <w:pStyle w:val="TableParagraph"/>
              <w:ind w:left="495" w:right="493"/>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3358" w:type="pct"/>
            <w:gridSpan w:val="2"/>
          </w:tcPr>
          <w:p w14:paraId="7E37274D" w14:textId="77777777" w:rsidR="00C24F77" w:rsidRDefault="00C24F77" w:rsidP="00B217CD">
            <w:pPr>
              <w:pStyle w:val="TableParagraph"/>
              <w:ind w:left="182"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4"/>
                <w:sz w:val="20"/>
              </w:rPr>
              <w:t xml:space="preserve"> </w:t>
            </w:r>
            <w:r>
              <w:rPr>
                <w:sz w:val="20"/>
              </w:rPr>
              <w:t>Validate</w:t>
            </w:r>
            <w:r>
              <w:rPr>
                <w:spacing w:val="-5"/>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24EBA18C" w14:textId="77777777" w:rsidR="00C24F77" w:rsidRDefault="00C24F77"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C24F77" w14:paraId="497838F6"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30"/>
          <w:jc w:val="center"/>
        </w:trPr>
        <w:tc>
          <w:tcPr>
            <w:tcW w:w="1632" w:type="pct"/>
            <w:gridSpan w:val="2"/>
          </w:tcPr>
          <w:p w14:paraId="092D86BA" w14:textId="77777777" w:rsidR="00C24F77" w:rsidRDefault="00C24F77" w:rsidP="00B217CD">
            <w:pPr>
              <w:pStyle w:val="TableParagraph"/>
              <w:ind w:left="495" w:right="494"/>
              <w:jc w:val="center"/>
              <w:rPr>
                <w:sz w:val="20"/>
              </w:rPr>
            </w:pPr>
            <w:r>
              <w:rPr>
                <w:sz w:val="20"/>
              </w:rPr>
              <w:t>One-point</w:t>
            </w:r>
            <w:r>
              <w:rPr>
                <w:spacing w:val="-11"/>
                <w:sz w:val="20"/>
              </w:rPr>
              <w:t xml:space="preserve"> </w:t>
            </w:r>
            <w:r>
              <w:rPr>
                <w:sz w:val="20"/>
              </w:rPr>
              <w:t>temperature</w:t>
            </w:r>
            <w:r>
              <w:rPr>
                <w:spacing w:val="-9"/>
                <w:sz w:val="20"/>
              </w:rPr>
              <w:t xml:space="preserve"> </w:t>
            </w:r>
            <w:r>
              <w:rPr>
                <w:spacing w:val="-4"/>
                <w:sz w:val="20"/>
              </w:rPr>
              <w:t>check</w:t>
            </w:r>
          </w:p>
        </w:tc>
        <w:tc>
          <w:tcPr>
            <w:tcW w:w="3358" w:type="pct"/>
            <w:gridSpan w:val="2"/>
          </w:tcPr>
          <w:p w14:paraId="3296423F" w14:textId="77777777" w:rsidR="00C24F77" w:rsidRDefault="00C24F77"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C24F77" w14:paraId="12B8B367"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340"/>
          <w:jc w:val="center"/>
        </w:trPr>
        <w:tc>
          <w:tcPr>
            <w:tcW w:w="1632" w:type="pct"/>
            <w:gridSpan w:val="2"/>
          </w:tcPr>
          <w:p w14:paraId="242E198C" w14:textId="77777777" w:rsidR="00C24F77" w:rsidRDefault="00C24F77" w:rsidP="00B217CD">
            <w:pPr>
              <w:pStyle w:val="TableParagraph"/>
              <w:ind w:left="495" w:right="491"/>
              <w:jc w:val="center"/>
              <w:rPr>
                <w:sz w:val="20"/>
              </w:rPr>
            </w:pPr>
            <w:r>
              <w:rPr>
                <w:sz w:val="20"/>
              </w:rPr>
              <w:t>Pressure</w:t>
            </w:r>
            <w:r>
              <w:rPr>
                <w:spacing w:val="-9"/>
                <w:sz w:val="20"/>
              </w:rPr>
              <w:t xml:space="preserve"> </w:t>
            </w:r>
            <w:r>
              <w:rPr>
                <w:spacing w:val="-2"/>
                <w:sz w:val="20"/>
              </w:rPr>
              <w:t>verification</w:t>
            </w:r>
          </w:p>
        </w:tc>
        <w:tc>
          <w:tcPr>
            <w:tcW w:w="3358" w:type="pct"/>
            <w:gridSpan w:val="2"/>
          </w:tcPr>
          <w:p w14:paraId="1796E415" w14:textId="77777777" w:rsidR="00C24F77" w:rsidRDefault="00C24F77" w:rsidP="00B217CD">
            <w:pPr>
              <w:pStyle w:val="TableParagraph"/>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C24F77" w14:paraId="0151062A"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56"/>
          <w:jc w:val="center"/>
        </w:trPr>
        <w:tc>
          <w:tcPr>
            <w:tcW w:w="1632" w:type="pct"/>
            <w:gridSpan w:val="2"/>
          </w:tcPr>
          <w:p w14:paraId="52C72B9E" w14:textId="77777777" w:rsidR="00C24F77" w:rsidRDefault="00C24F77" w:rsidP="00B217CD">
            <w:pPr>
              <w:pStyle w:val="TableParagraph"/>
              <w:ind w:left="495" w:right="491"/>
              <w:jc w:val="center"/>
              <w:rPr>
                <w:sz w:val="20"/>
              </w:rPr>
            </w:pPr>
            <w:r>
              <w:rPr>
                <w:sz w:val="20"/>
              </w:rPr>
              <w:t>Clock/timer</w:t>
            </w:r>
            <w:r>
              <w:rPr>
                <w:spacing w:val="-10"/>
                <w:sz w:val="20"/>
              </w:rPr>
              <w:t xml:space="preserve"> </w:t>
            </w:r>
            <w:r>
              <w:rPr>
                <w:spacing w:val="-2"/>
                <w:sz w:val="20"/>
              </w:rPr>
              <w:t>verification</w:t>
            </w:r>
          </w:p>
        </w:tc>
        <w:tc>
          <w:tcPr>
            <w:tcW w:w="3358" w:type="pct"/>
            <w:gridSpan w:val="2"/>
          </w:tcPr>
          <w:p w14:paraId="3DE124E4" w14:textId="77777777" w:rsidR="00C24F77" w:rsidRDefault="00C24F77" w:rsidP="00B217CD">
            <w:pPr>
              <w:pStyle w:val="TableParagraph"/>
              <w:ind w:left="184" w:right="184"/>
              <w:jc w:val="center"/>
              <w:rPr>
                <w:sz w:val="20"/>
              </w:rPr>
            </w:pPr>
            <w:r>
              <w:rPr>
                <w:sz w:val="20"/>
              </w:rPr>
              <w:t>Adjust</w:t>
            </w:r>
            <w:r>
              <w:rPr>
                <w:spacing w:val="-7"/>
                <w:sz w:val="20"/>
              </w:rPr>
              <w:t xml:space="preserve"> </w:t>
            </w:r>
            <w:r>
              <w:rPr>
                <w:sz w:val="20"/>
              </w:rPr>
              <w:t>Clock/</w:t>
            </w:r>
            <w:r>
              <w:rPr>
                <w:spacing w:val="-8"/>
                <w:sz w:val="20"/>
              </w:rPr>
              <w:t xml:space="preserve"> </w:t>
            </w:r>
            <w:r>
              <w:rPr>
                <w:spacing w:val="-4"/>
                <w:sz w:val="20"/>
              </w:rPr>
              <w:t>timer</w:t>
            </w:r>
          </w:p>
        </w:tc>
      </w:tr>
      <w:tr w:rsidR="00C24F77" w14:paraId="6257F85B"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08"/>
          <w:jc w:val="center"/>
        </w:trPr>
        <w:tc>
          <w:tcPr>
            <w:tcW w:w="1632" w:type="pct"/>
            <w:gridSpan w:val="2"/>
          </w:tcPr>
          <w:p w14:paraId="1C6629BD" w14:textId="77777777" w:rsidR="00C24F77" w:rsidRDefault="00C24F77" w:rsidP="00B217CD">
            <w:pPr>
              <w:pStyle w:val="TableParagraph"/>
              <w:ind w:left="1130" w:hanging="804"/>
              <w:rPr>
                <w:sz w:val="20"/>
              </w:rPr>
            </w:pPr>
            <w:r>
              <w:rPr>
                <w:sz w:val="20"/>
              </w:rPr>
              <w:t>Other</w:t>
            </w:r>
            <w:r>
              <w:rPr>
                <w:spacing w:val="-10"/>
                <w:sz w:val="20"/>
              </w:rPr>
              <w:t xml:space="preserve"> </w:t>
            </w:r>
            <w:r>
              <w:rPr>
                <w:sz w:val="20"/>
              </w:rPr>
              <w:t>calibrations</w:t>
            </w:r>
            <w:r>
              <w:rPr>
                <w:spacing w:val="-11"/>
                <w:sz w:val="20"/>
              </w:rPr>
              <w:t xml:space="preserve"> </w:t>
            </w:r>
            <w:r>
              <w:rPr>
                <w:sz w:val="20"/>
              </w:rPr>
              <w:t>as</w:t>
            </w:r>
            <w:r>
              <w:rPr>
                <w:spacing w:val="-11"/>
                <w:sz w:val="20"/>
              </w:rPr>
              <w:t xml:space="preserve"> </w:t>
            </w:r>
            <w:r>
              <w:rPr>
                <w:sz w:val="20"/>
              </w:rPr>
              <w:t>specified</w:t>
            </w:r>
            <w:r>
              <w:rPr>
                <w:spacing w:val="-10"/>
                <w:sz w:val="20"/>
              </w:rPr>
              <w:t xml:space="preserve"> </w:t>
            </w:r>
            <w:r>
              <w:rPr>
                <w:sz w:val="20"/>
              </w:rPr>
              <w:t xml:space="preserve">by </w:t>
            </w:r>
            <w:r>
              <w:rPr>
                <w:spacing w:val="-2"/>
                <w:sz w:val="20"/>
              </w:rPr>
              <w:t>manufacturer</w:t>
            </w:r>
          </w:p>
        </w:tc>
        <w:tc>
          <w:tcPr>
            <w:tcW w:w="3358" w:type="pct"/>
            <w:gridSpan w:val="2"/>
          </w:tcPr>
          <w:p w14:paraId="165BFF25" w14:textId="77777777" w:rsidR="00C24F77" w:rsidRDefault="00C24F77" w:rsidP="00B217CD">
            <w:pPr>
              <w:pStyle w:val="TableParagraph"/>
              <w:ind w:left="183" w:right="184"/>
              <w:jc w:val="center"/>
              <w:rPr>
                <w:sz w:val="20"/>
              </w:rPr>
            </w:pPr>
            <w:r>
              <w:rPr>
                <w:sz w:val="20"/>
              </w:rPr>
              <w:t>per</w:t>
            </w:r>
            <w:r>
              <w:rPr>
                <w:spacing w:val="-8"/>
                <w:sz w:val="20"/>
              </w:rPr>
              <w:t xml:space="preserve"> </w:t>
            </w:r>
            <w:r>
              <w:rPr>
                <w:sz w:val="20"/>
              </w:rPr>
              <w:t>manufacturer’s</w:t>
            </w:r>
            <w:r>
              <w:rPr>
                <w:spacing w:val="-10"/>
                <w:sz w:val="20"/>
              </w:rPr>
              <w:t xml:space="preserve"> </w:t>
            </w:r>
            <w:r>
              <w:rPr>
                <w:spacing w:val="-5"/>
                <w:sz w:val="20"/>
              </w:rPr>
              <w:t>SOP</w:t>
            </w:r>
          </w:p>
        </w:tc>
      </w:tr>
      <w:tr w:rsidR="00C24F77" w14:paraId="17554F9B"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70"/>
          <w:jc w:val="center"/>
        </w:trPr>
        <w:tc>
          <w:tcPr>
            <w:tcW w:w="4990" w:type="pct"/>
            <w:gridSpan w:val="4"/>
            <w:tcBorders>
              <w:right w:val="nil"/>
            </w:tcBorders>
          </w:tcPr>
          <w:p w14:paraId="63DFAF4F" w14:textId="77777777" w:rsidR="00C24F77" w:rsidRDefault="00C24F77" w:rsidP="00C25FFE">
            <w:pPr>
              <w:pStyle w:val="TableParagraph"/>
              <w:jc w:val="center"/>
              <w:rPr>
                <w:b/>
                <w:i/>
                <w:sz w:val="20"/>
              </w:rPr>
            </w:pPr>
            <w:r>
              <w:rPr>
                <w:b/>
                <w:i/>
                <w:sz w:val="20"/>
              </w:rPr>
              <w:t>Quarterly</w:t>
            </w:r>
            <w:r>
              <w:rPr>
                <w:b/>
                <w:i/>
                <w:spacing w:val="-4"/>
                <w:sz w:val="20"/>
              </w:rPr>
              <w:t xml:space="preserve"> </w:t>
            </w:r>
            <w:r>
              <w:rPr>
                <w:b/>
                <w:i/>
                <w:sz w:val="20"/>
              </w:rPr>
              <w:t>Checks</w:t>
            </w:r>
            <w:r>
              <w:rPr>
                <w:b/>
                <w:i/>
                <w:spacing w:val="-7"/>
                <w:sz w:val="20"/>
              </w:rPr>
              <w:t xml:space="preserve"> </w:t>
            </w:r>
            <w:r>
              <w:rPr>
                <w:b/>
                <w:i/>
                <w:sz w:val="20"/>
              </w:rPr>
              <w:t>and</w:t>
            </w:r>
            <w:r>
              <w:rPr>
                <w:b/>
                <w:i/>
                <w:spacing w:val="-6"/>
                <w:sz w:val="20"/>
              </w:rPr>
              <w:t xml:space="preserve"> </w:t>
            </w:r>
            <w:r>
              <w:rPr>
                <w:b/>
                <w:i/>
                <w:spacing w:val="-2"/>
                <w:sz w:val="20"/>
              </w:rPr>
              <w:t>Audits</w:t>
            </w:r>
          </w:p>
        </w:tc>
      </w:tr>
      <w:tr w:rsidR="00C24F77" w14:paraId="4C846AC5"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49"/>
          <w:jc w:val="center"/>
        </w:trPr>
        <w:tc>
          <w:tcPr>
            <w:tcW w:w="1632" w:type="pct"/>
            <w:gridSpan w:val="2"/>
          </w:tcPr>
          <w:p w14:paraId="3EDBA1FC" w14:textId="77777777" w:rsidR="00C24F77" w:rsidRDefault="00C24F77" w:rsidP="00B217CD">
            <w:pPr>
              <w:pStyle w:val="TableParagraph"/>
              <w:ind w:left="494" w:right="49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3358" w:type="pct"/>
            <w:gridSpan w:val="2"/>
          </w:tcPr>
          <w:p w14:paraId="0AE20EA0" w14:textId="77777777" w:rsidR="00C24F77" w:rsidRDefault="00C24F77" w:rsidP="00B217CD">
            <w:pPr>
              <w:pStyle w:val="TableParagraph"/>
              <w:ind w:left="182"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4"/>
                <w:sz w:val="20"/>
              </w:rPr>
              <w:t xml:space="preserve"> </w:t>
            </w:r>
            <w:r>
              <w:rPr>
                <w:sz w:val="20"/>
              </w:rPr>
              <w:t>Validate</w:t>
            </w:r>
            <w:r>
              <w:rPr>
                <w:spacing w:val="-5"/>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1D57CDF1" w14:textId="77777777" w:rsidR="00C24F77" w:rsidRDefault="00C24F77"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C24F77" w14:paraId="0F0D33AB"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618"/>
          <w:jc w:val="center"/>
        </w:trPr>
        <w:tc>
          <w:tcPr>
            <w:tcW w:w="1632" w:type="pct"/>
            <w:gridSpan w:val="2"/>
          </w:tcPr>
          <w:p w14:paraId="0F00E7B4" w14:textId="77777777" w:rsidR="00C24F77" w:rsidRDefault="00C24F77" w:rsidP="00B217CD">
            <w:pPr>
              <w:pStyle w:val="TableParagraph"/>
              <w:ind w:left="495" w:right="493"/>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3358" w:type="pct"/>
            <w:gridSpan w:val="2"/>
          </w:tcPr>
          <w:p w14:paraId="30C59997" w14:textId="77777777" w:rsidR="00C24F77" w:rsidRDefault="00C24F77" w:rsidP="00B217CD">
            <w:pPr>
              <w:pStyle w:val="TableParagraph"/>
              <w:spacing w:line="229" w:lineRule="exact"/>
              <w:ind w:left="182"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4"/>
                <w:sz w:val="20"/>
              </w:rPr>
              <w:t xml:space="preserve"> </w:t>
            </w:r>
            <w:r>
              <w:rPr>
                <w:sz w:val="20"/>
              </w:rPr>
              <w:t>Validate</w:t>
            </w:r>
            <w:r>
              <w:rPr>
                <w:spacing w:val="-5"/>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27A20E59" w14:textId="77777777" w:rsidR="00C24F77" w:rsidRDefault="00C24F77" w:rsidP="00B217CD">
            <w:pPr>
              <w:pStyle w:val="TableParagraph"/>
              <w:spacing w:line="229" w:lineRule="exact"/>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C24F77" w14:paraId="37E49861"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611"/>
          <w:jc w:val="center"/>
        </w:trPr>
        <w:tc>
          <w:tcPr>
            <w:tcW w:w="1632" w:type="pct"/>
            <w:gridSpan w:val="2"/>
          </w:tcPr>
          <w:p w14:paraId="0883D79A" w14:textId="77777777" w:rsidR="00C24F77" w:rsidRDefault="00C24F77" w:rsidP="00B217CD">
            <w:pPr>
              <w:pStyle w:val="TableParagraph"/>
              <w:ind w:left="495" w:right="491"/>
              <w:jc w:val="center"/>
              <w:rPr>
                <w:sz w:val="20"/>
              </w:rPr>
            </w:pPr>
            <w:r>
              <w:rPr>
                <w:sz w:val="20"/>
              </w:rPr>
              <w:t>Temperature</w:t>
            </w:r>
            <w:r>
              <w:rPr>
                <w:spacing w:val="-11"/>
                <w:sz w:val="20"/>
              </w:rPr>
              <w:t xml:space="preserve"> </w:t>
            </w:r>
            <w:r>
              <w:rPr>
                <w:spacing w:val="-2"/>
                <w:sz w:val="20"/>
              </w:rPr>
              <w:t>audit</w:t>
            </w:r>
          </w:p>
        </w:tc>
        <w:tc>
          <w:tcPr>
            <w:tcW w:w="3358" w:type="pct"/>
            <w:gridSpan w:val="2"/>
          </w:tcPr>
          <w:p w14:paraId="44F2F66D" w14:textId="77777777" w:rsidR="00C24F77" w:rsidRDefault="00C24F77"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C24F77" w14:paraId="30F93C65"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78"/>
          <w:jc w:val="center"/>
        </w:trPr>
        <w:tc>
          <w:tcPr>
            <w:tcW w:w="1632" w:type="pct"/>
            <w:gridSpan w:val="2"/>
          </w:tcPr>
          <w:p w14:paraId="57B6807A" w14:textId="77777777" w:rsidR="00C24F77" w:rsidRDefault="00C24F77" w:rsidP="00B217CD">
            <w:pPr>
              <w:pStyle w:val="TableParagraph"/>
              <w:ind w:left="495" w:right="494"/>
              <w:jc w:val="center"/>
              <w:rPr>
                <w:sz w:val="20"/>
              </w:rPr>
            </w:pPr>
            <w:r>
              <w:rPr>
                <w:sz w:val="20"/>
              </w:rPr>
              <w:t>Pressure</w:t>
            </w:r>
            <w:r>
              <w:rPr>
                <w:spacing w:val="-9"/>
                <w:sz w:val="20"/>
              </w:rPr>
              <w:t xml:space="preserve"> </w:t>
            </w:r>
            <w:r>
              <w:rPr>
                <w:spacing w:val="-2"/>
                <w:sz w:val="20"/>
              </w:rPr>
              <w:t>audit</w:t>
            </w:r>
          </w:p>
        </w:tc>
        <w:tc>
          <w:tcPr>
            <w:tcW w:w="3358" w:type="pct"/>
            <w:gridSpan w:val="2"/>
          </w:tcPr>
          <w:p w14:paraId="0F6BADDA" w14:textId="77777777" w:rsidR="00C24F77" w:rsidRDefault="00C24F77" w:rsidP="00B217CD">
            <w:pPr>
              <w:pStyle w:val="TableParagraph"/>
              <w:spacing w:before="48" w:line="210" w:lineRule="exact"/>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C24F77" w14:paraId="41156EBC"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58"/>
          <w:jc w:val="center"/>
        </w:trPr>
        <w:tc>
          <w:tcPr>
            <w:tcW w:w="1632" w:type="pct"/>
            <w:gridSpan w:val="2"/>
          </w:tcPr>
          <w:p w14:paraId="648EAB02" w14:textId="77777777" w:rsidR="00C24F77" w:rsidRDefault="00C24F77" w:rsidP="00B217CD">
            <w:pPr>
              <w:pStyle w:val="TableParagraph"/>
              <w:ind w:left="495" w:right="492"/>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audit</w:t>
            </w:r>
          </w:p>
        </w:tc>
        <w:tc>
          <w:tcPr>
            <w:tcW w:w="3358" w:type="pct"/>
            <w:gridSpan w:val="2"/>
          </w:tcPr>
          <w:p w14:paraId="50434E08" w14:textId="77777777" w:rsidR="00C24F77" w:rsidRDefault="00C24F77" w:rsidP="00B217CD">
            <w:pPr>
              <w:pStyle w:val="TableParagraph"/>
              <w:spacing w:before="29" w:line="210" w:lineRule="exact"/>
              <w:ind w:left="179" w:right="184"/>
              <w:jc w:val="center"/>
              <w:rPr>
                <w:sz w:val="20"/>
              </w:rPr>
            </w:pPr>
            <w:r>
              <w:rPr>
                <w:sz w:val="20"/>
              </w:rPr>
              <w:t>Correct</w:t>
            </w:r>
            <w:r>
              <w:rPr>
                <w:spacing w:val="-7"/>
                <w:sz w:val="20"/>
              </w:rPr>
              <w:t xml:space="preserve"> </w:t>
            </w:r>
            <w:r>
              <w:rPr>
                <w:sz w:val="20"/>
              </w:rPr>
              <w:t>problems.</w:t>
            </w:r>
            <w:r>
              <w:rPr>
                <w:spacing w:val="-5"/>
                <w:sz w:val="20"/>
              </w:rPr>
              <w:t xml:space="preserve"> </w:t>
            </w:r>
            <w:r>
              <w:rPr>
                <w:sz w:val="20"/>
              </w:rPr>
              <w:t>Recalibrate</w:t>
            </w:r>
            <w:r>
              <w:rPr>
                <w:spacing w:val="-3"/>
                <w:sz w:val="20"/>
              </w:rPr>
              <w:t xml:space="preserve"> </w:t>
            </w:r>
            <w:r>
              <w:rPr>
                <w:sz w:val="20"/>
              </w:rPr>
              <w:t>the</w:t>
            </w:r>
            <w:r>
              <w:rPr>
                <w:spacing w:val="-5"/>
                <w:sz w:val="20"/>
              </w:rPr>
              <w:t xml:space="preserve"> </w:t>
            </w:r>
            <w:r>
              <w:rPr>
                <w:sz w:val="20"/>
              </w:rPr>
              <w:t>sampler,</w:t>
            </w:r>
            <w:r>
              <w:rPr>
                <w:spacing w:val="-5"/>
                <w:sz w:val="20"/>
              </w:rPr>
              <w:t xml:space="preserve"> </w:t>
            </w:r>
            <w:r>
              <w:rPr>
                <w:sz w:val="20"/>
              </w:rPr>
              <w:t>if</w:t>
            </w:r>
            <w:r>
              <w:rPr>
                <w:spacing w:val="-5"/>
                <w:sz w:val="20"/>
              </w:rPr>
              <w:t xml:space="preserve"> </w:t>
            </w:r>
            <w:r>
              <w:rPr>
                <w:sz w:val="20"/>
              </w:rPr>
              <w:t>needed.</w:t>
            </w:r>
            <w:r>
              <w:rPr>
                <w:spacing w:val="-6"/>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6"/>
                <w:sz w:val="20"/>
              </w:rPr>
              <w:t xml:space="preserve"> </w:t>
            </w:r>
            <w:r>
              <w:rPr>
                <w:sz w:val="20"/>
              </w:rPr>
              <w:t>flow</w:t>
            </w:r>
            <w:r>
              <w:rPr>
                <w:spacing w:val="-7"/>
                <w:sz w:val="20"/>
              </w:rPr>
              <w:t xml:space="preserve"> </w:t>
            </w:r>
            <w:r>
              <w:rPr>
                <w:spacing w:val="-2"/>
                <w:sz w:val="20"/>
              </w:rPr>
              <w:t>channels</w:t>
            </w:r>
          </w:p>
        </w:tc>
      </w:tr>
      <w:tr w:rsidR="00C24F77" w14:paraId="0D094659"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71"/>
          <w:jc w:val="center"/>
        </w:trPr>
        <w:tc>
          <w:tcPr>
            <w:tcW w:w="4990" w:type="pct"/>
            <w:gridSpan w:val="4"/>
            <w:tcBorders>
              <w:right w:val="nil"/>
            </w:tcBorders>
          </w:tcPr>
          <w:p w14:paraId="6E45F65D" w14:textId="77777777" w:rsidR="00C24F77" w:rsidRDefault="00C24F77" w:rsidP="00C25FFE">
            <w:pPr>
              <w:pStyle w:val="TableParagraph"/>
              <w:jc w:val="center"/>
              <w:rPr>
                <w:b/>
                <w:i/>
                <w:sz w:val="20"/>
              </w:rPr>
            </w:pPr>
            <w:r>
              <w:rPr>
                <w:b/>
                <w:i/>
                <w:sz w:val="20"/>
              </w:rPr>
              <w:t>Initial</w:t>
            </w:r>
            <w:r>
              <w:rPr>
                <w:b/>
                <w:i/>
                <w:spacing w:val="-9"/>
                <w:sz w:val="20"/>
              </w:rPr>
              <w:t xml:space="preserve"> </w:t>
            </w:r>
            <w:r>
              <w:rPr>
                <w:b/>
                <w:i/>
                <w:sz w:val="20"/>
              </w:rPr>
              <w:t>Installation</w:t>
            </w:r>
            <w:r>
              <w:rPr>
                <w:b/>
                <w:i/>
                <w:spacing w:val="-6"/>
                <w:sz w:val="20"/>
              </w:rPr>
              <w:t xml:space="preserve"> </w:t>
            </w:r>
            <w:r>
              <w:rPr>
                <w:b/>
                <w:i/>
                <w:sz w:val="20"/>
              </w:rPr>
              <w:t>Calibration</w:t>
            </w:r>
            <w:r>
              <w:rPr>
                <w:b/>
                <w:i/>
                <w:spacing w:val="-9"/>
                <w:sz w:val="20"/>
              </w:rPr>
              <w:t xml:space="preserve"> </w:t>
            </w:r>
            <w:r>
              <w:rPr>
                <w:b/>
                <w:i/>
                <w:sz w:val="20"/>
              </w:rPr>
              <w:t>and</w:t>
            </w:r>
            <w:r>
              <w:rPr>
                <w:b/>
                <w:i/>
                <w:spacing w:val="-8"/>
                <w:sz w:val="20"/>
              </w:rPr>
              <w:t xml:space="preserve"> </w:t>
            </w:r>
            <w:r>
              <w:rPr>
                <w:b/>
                <w:i/>
                <w:sz w:val="20"/>
              </w:rPr>
              <w:t>recalibrations</w:t>
            </w:r>
            <w:r>
              <w:rPr>
                <w:b/>
                <w:i/>
                <w:spacing w:val="-8"/>
                <w:sz w:val="20"/>
              </w:rPr>
              <w:t xml:space="preserve"> </w:t>
            </w:r>
            <w:r>
              <w:rPr>
                <w:b/>
                <w:i/>
                <w:spacing w:val="-2"/>
                <w:sz w:val="20"/>
              </w:rPr>
              <w:t>thereafter</w:t>
            </w:r>
          </w:p>
        </w:tc>
      </w:tr>
      <w:tr w:rsidR="00C24F77" w14:paraId="1DAEDEC1"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513"/>
          <w:jc w:val="center"/>
        </w:trPr>
        <w:tc>
          <w:tcPr>
            <w:tcW w:w="1632" w:type="pct"/>
            <w:gridSpan w:val="2"/>
          </w:tcPr>
          <w:p w14:paraId="37DC81D9" w14:textId="77777777" w:rsidR="00C24F77" w:rsidRDefault="00C24F77" w:rsidP="00B217CD">
            <w:pPr>
              <w:pStyle w:val="TableParagraph"/>
              <w:ind w:left="495" w:right="491"/>
              <w:jc w:val="center"/>
              <w:rPr>
                <w:sz w:val="20"/>
              </w:rPr>
            </w:pPr>
            <w:r>
              <w:rPr>
                <w:sz w:val="20"/>
              </w:rPr>
              <w:t>Temperature</w:t>
            </w:r>
            <w:r>
              <w:rPr>
                <w:spacing w:val="-11"/>
                <w:sz w:val="20"/>
              </w:rPr>
              <w:t xml:space="preserve"> </w:t>
            </w:r>
            <w:r>
              <w:rPr>
                <w:spacing w:val="-2"/>
                <w:sz w:val="20"/>
              </w:rPr>
              <w:t>calibration</w:t>
            </w:r>
          </w:p>
        </w:tc>
        <w:tc>
          <w:tcPr>
            <w:tcW w:w="3358" w:type="pct"/>
            <w:gridSpan w:val="2"/>
          </w:tcPr>
          <w:p w14:paraId="216E408B" w14:textId="77777777" w:rsidR="00C24F77" w:rsidRDefault="00C24F77"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C24F77" w14:paraId="5FABE91A"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68"/>
          <w:jc w:val="center"/>
        </w:trPr>
        <w:tc>
          <w:tcPr>
            <w:tcW w:w="1632" w:type="pct"/>
            <w:gridSpan w:val="2"/>
          </w:tcPr>
          <w:p w14:paraId="58A445D0" w14:textId="77777777" w:rsidR="00C24F77" w:rsidRDefault="00C24F77" w:rsidP="00B217CD">
            <w:pPr>
              <w:pStyle w:val="TableParagraph"/>
              <w:ind w:left="495" w:right="494"/>
              <w:jc w:val="center"/>
              <w:rPr>
                <w:sz w:val="20"/>
              </w:rPr>
            </w:pPr>
            <w:r>
              <w:rPr>
                <w:sz w:val="20"/>
              </w:rPr>
              <w:t>Pressure</w:t>
            </w:r>
            <w:r>
              <w:rPr>
                <w:spacing w:val="-9"/>
                <w:sz w:val="20"/>
              </w:rPr>
              <w:t xml:space="preserve"> </w:t>
            </w:r>
            <w:r>
              <w:rPr>
                <w:spacing w:val="-2"/>
                <w:sz w:val="20"/>
              </w:rPr>
              <w:t>calibration</w:t>
            </w:r>
          </w:p>
        </w:tc>
        <w:tc>
          <w:tcPr>
            <w:tcW w:w="3358" w:type="pct"/>
            <w:gridSpan w:val="2"/>
          </w:tcPr>
          <w:p w14:paraId="31172324" w14:textId="77777777" w:rsidR="00C24F77" w:rsidRDefault="00C24F77" w:rsidP="00B217CD">
            <w:pPr>
              <w:pStyle w:val="TableParagraph"/>
              <w:spacing w:before="38" w:line="210" w:lineRule="exact"/>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C24F77" w14:paraId="0D600E85"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340"/>
          <w:jc w:val="center"/>
        </w:trPr>
        <w:tc>
          <w:tcPr>
            <w:tcW w:w="1632" w:type="pct"/>
            <w:gridSpan w:val="2"/>
          </w:tcPr>
          <w:p w14:paraId="611A8028" w14:textId="77777777" w:rsidR="00C24F77" w:rsidRDefault="00C24F77" w:rsidP="00B217CD">
            <w:pPr>
              <w:pStyle w:val="TableParagraph"/>
              <w:ind w:left="495" w:right="49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calibration</w:t>
            </w:r>
          </w:p>
        </w:tc>
        <w:tc>
          <w:tcPr>
            <w:tcW w:w="3358" w:type="pct"/>
            <w:gridSpan w:val="2"/>
          </w:tcPr>
          <w:p w14:paraId="50B36615" w14:textId="77777777" w:rsidR="00C24F77" w:rsidRDefault="00C24F77" w:rsidP="00B217CD">
            <w:pPr>
              <w:pStyle w:val="TableParagraph"/>
              <w:ind w:left="184"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5"/>
                <w:sz w:val="20"/>
              </w:rPr>
              <w:t xml:space="preserve"> </w:t>
            </w:r>
            <w:r>
              <w:rPr>
                <w:sz w:val="20"/>
              </w:rPr>
              <w:t>sampler</w:t>
            </w:r>
            <w:r>
              <w:rPr>
                <w:spacing w:val="-3"/>
                <w:sz w:val="20"/>
              </w:rPr>
              <w:t xml:space="preserve"> </w:t>
            </w:r>
            <w:r>
              <w:rPr>
                <w:sz w:val="20"/>
              </w:rPr>
              <w:t>if</w:t>
            </w:r>
            <w:r>
              <w:rPr>
                <w:spacing w:val="-5"/>
                <w:sz w:val="20"/>
              </w:rPr>
              <w:t xml:space="preserve"> </w:t>
            </w:r>
            <w:r>
              <w:rPr>
                <w:sz w:val="20"/>
              </w:rPr>
              <w:t>needed.</w:t>
            </w:r>
            <w:r>
              <w:rPr>
                <w:spacing w:val="40"/>
                <w:sz w:val="20"/>
              </w:rPr>
              <w:t xml:space="preserve"> </w:t>
            </w:r>
            <w:r>
              <w:rPr>
                <w:sz w:val="20"/>
              </w:rPr>
              <w:t>Applies</w:t>
            </w:r>
            <w:r>
              <w:rPr>
                <w:spacing w:val="-5"/>
                <w:sz w:val="20"/>
              </w:rPr>
              <w:t xml:space="preserve"> </w:t>
            </w:r>
            <w:r>
              <w:rPr>
                <w:sz w:val="20"/>
              </w:rPr>
              <w:t>to</w:t>
            </w:r>
            <w:r>
              <w:rPr>
                <w:spacing w:val="-4"/>
                <w:sz w:val="20"/>
              </w:rPr>
              <w:t xml:space="preserve"> </w:t>
            </w:r>
            <w:r>
              <w:rPr>
                <w:sz w:val="20"/>
              </w:rPr>
              <w:t>all</w:t>
            </w:r>
            <w:r>
              <w:rPr>
                <w:spacing w:val="-5"/>
                <w:sz w:val="20"/>
              </w:rPr>
              <w:t xml:space="preserve"> </w:t>
            </w:r>
            <w:r>
              <w:rPr>
                <w:sz w:val="20"/>
              </w:rPr>
              <w:t xml:space="preserve">flow </w:t>
            </w:r>
            <w:r>
              <w:rPr>
                <w:spacing w:val="-2"/>
                <w:sz w:val="20"/>
              </w:rPr>
              <w:t>channels</w:t>
            </w:r>
          </w:p>
        </w:tc>
      </w:tr>
      <w:tr w:rsidR="00C24F77" w14:paraId="0BA7A1C9" w14:textId="77777777" w:rsidTr="00C24F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10" w:type="pct"/>
          <w:trHeight w:val="261"/>
          <w:jc w:val="center"/>
        </w:trPr>
        <w:tc>
          <w:tcPr>
            <w:tcW w:w="1632" w:type="pct"/>
            <w:gridSpan w:val="2"/>
          </w:tcPr>
          <w:p w14:paraId="3919C475" w14:textId="77777777" w:rsidR="00C24F77" w:rsidRDefault="00C24F77" w:rsidP="00B217CD">
            <w:pPr>
              <w:pStyle w:val="TableParagraph"/>
              <w:ind w:left="494" w:right="494"/>
              <w:jc w:val="center"/>
              <w:rPr>
                <w:sz w:val="20"/>
              </w:rPr>
            </w:pPr>
            <w:r>
              <w:rPr>
                <w:sz w:val="20"/>
              </w:rPr>
              <w:t>Design</w:t>
            </w:r>
            <w:r>
              <w:rPr>
                <w:spacing w:val="-3"/>
                <w:sz w:val="20"/>
              </w:rPr>
              <w:t xml:space="preserve"> </w:t>
            </w:r>
            <w:r>
              <w:rPr>
                <w:sz w:val="20"/>
              </w:rPr>
              <w:t>flow</w:t>
            </w:r>
            <w:r>
              <w:rPr>
                <w:spacing w:val="-6"/>
                <w:sz w:val="20"/>
              </w:rPr>
              <w:t xml:space="preserve"> </w:t>
            </w:r>
            <w:r>
              <w:rPr>
                <w:sz w:val="20"/>
              </w:rPr>
              <w:t>rate</w:t>
            </w:r>
            <w:r>
              <w:rPr>
                <w:spacing w:val="-4"/>
                <w:sz w:val="20"/>
              </w:rPr>
              <w:t xml:space="preserve"> </w:t>
            </w:r>
            <w:r>
              <w:rPr>
                <w:spacing w:val="-2"/>
                <w:sz w:val="20"/>
              </w:rPr>
              <w:t>adjustment</w:t>
            </w:r>
          </w:p>
        </w:tc>
        <w:tc>
          <w:tcPr>
            <w:tcW w:w="3358" w:type="pct"/>
            <w:gridSpan w:val="2"/>
          </w:tcPr>
          <w:p w14:paraId="2C928290" w14:textId="77777777" w:rsidR="00C24F77" w:rsidRDefault="00C24F77" w:rsidP="00B217CD">
            <w:pPr>
              <w:pStyle w:val="TableParagraph"/>
              <w:ind w:left="179"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5"/>
                <w:sz w:val="20"/>
              </w:rPr>
              <w:t xml:space="preserve"> </w:t>
            </w:r>
            <w:r>
              <w:rPr>
                <w:sz w:val="20"/>
              </w:rPr>
              <w:t>sampler</w:t>
            </w:r>
            <w:r>
              <w:rPr>
                <w:spacing w:val="-4"/>
                <w:sz w:val="20"/>
              </w:rPr>
              <w:t xml:space="preserve"> </w:t>
            </w:r>
            <w:r>
              <w:rPr>
                <w:sz w:val="20"/>
              </w:rPr>
              <w:t>if</w:t>
            </w:r>
            <w:r>
              <w:rPr>
                <w:spacing w:val="-5"/>
                <w:sz w:val="20"/>
              </w:rPr>
              <w:t xml:space="preserve"> </w:t>
            </w:r>
            <w:r>
              <w:rPr>
                <w:sz w:val="20"/>
              </w:rPr>
              <w:t>needed.</w:t>
            </w:r>
            <w:r>
              <w:rPr>
                <w:spacing w:val="41"/>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5"/>
                <w:sz w:val="20"/>
              </w:rPr>
              <w:t xml:space="preserve"> </w:t>
            </w:r>
            <w:r>
              <w:rPr>
                <w:sz w:val="20"/>
              </w:rPr>
              <w:t>flow</w:t>
            </w:r>
            <w:r>
              <w:rPr>
                <w:spacing w:val="-6"/>
                <w:sz w:val="20"/>
              </w:rPr>
              <w:t xml:space="preserve"> </w:t>
            </w:r>
            <w:r>
              <w:rPr>
                <w:spacing w:val="-2"/>
                <w:sz w:val="20"/>
              </w:rPr>
              <w:t>channels</w:t>
            </w:r>
          </w:p>
        </w:tc>
      </w:tr>
    </w:tbl>
    <w:p w14:paraId="49AB3D10" w14:textId="77777777" w:rsidR="004D55D0" w:rsidRDefault="004D55D0" w:rsidP="00546F1B"/>
    <w:p w14:paraId="39A39FF5" w14:textId="1CA8C8F5" w:rsidR="004D55D0" w:rsidRDefault="004D55D0" w:rsidP="004D55D0">
      <w:pPr>
        <w:pStyle w:val="Heading2"/>
      </w:pPr>
      <w:r>
        <w:t>Black Carbon</w:t>
      </w:r>
      <w:r w:rsidR="0018047B">
        <w:t xml:space="preserve"> and PM</w:t>
      </w:r>
      <w:r w:rsidR="0018047B" w:rsidRPr="0018047B">
        <w:rPr>
          <w:vertAlign w:val="subscript"/>
        </w:rPr>
        <w:t>2.5</w:t>
      </w:r>
    </w:p>
    <w:p w14:paraId="2A8D2094" w14:textId="2E21FFE5" w:rsidR="007D4020" w:rsidRDefault="00170D97" w:rsidP="004D55D0">
      <w:r>
        <w:fldChar w:fldCharType="begin"/>
      </w:r>
      <w:r>
        <w:instrText xml:space="preserve"> REF _Ref129244919 \h </w:instrText>
      </w:r>
      <w:r>
        <w:fldChar w:fldCharType="separate"/>
      </w:r>
      <w:r>
        <w:t xml:space="preserve">Table </w:t>
      </w:r>
      <w:r>
        <w:rPr>
          <w:noProof/>
        </w:rPr>
        <w:t>7</w:t>
      </w:r>
      <w:r>
        <w:fldChar w:fldCharType="end"/>
      </w:r>
      <w:r>
        <w:t xml:space="preserve"> </w:t>
      </w:r>
      <w:r w:rsidR="00C13967">
        <w:t xml:space="preserve">is from the EPA Quality Assurance Guidance Document and </w:t>
      </w:r>
      <w:r w:rsidR="007D4020">
        <w:t>summarizes the QA/QC actions to be performed routinely on the Met One BC 1060</w:t>
      </w:r>
      <w:r w:rsidR="0018047B">
        <w:t xml:space="preserve"> and </w:t>
      </w:r>
      <w:r w:rsidR="004832E2">
        <w:t>Teledyne T640X</w:t>
      </w:r>
      <w:r w:rsidR="007D4020">
        <w:t xml:space="preserve"> sampler</w:t>
      </w:r>
      <w:r w:rsidR="004832E2">
        <w:t>s</w:t>
      </w:r>
      <w:r w:rsidR="007D4020">
        <w:t>.</w:t>
      </w:r>
      <w:r w:rsidR="00B257AA">
        <w:t xml:space="preserve">  </w:t>
      </w:r>
      <w:r>
        <w:fldChar w:fldCharType="begin"/>
      </w:r>
      <w:r>
        <w:instrText xml:space="preserve"> REF _Ref129244926 \h </w:instrText>
      </w:r>
      <w:r>
        <w:fldChar w:fldCharType="separate"/>
      </w:r>
      <w:r>
        <w:t xml:space="preserve">Table </w:t>
      </w:r>
      <w:r>
        <w:rPr>
          <w:noProof/>
        </w:rPr>
        <w:t>8</w:t>
      </w:r>
      <w:r>
        <w:fldChar w:fldCharType="end"/>
      </w:r>
      <w:r>
        <w:t xml:space="preserve"> </w:t>
      </w:r>
      <w:r w:rsidR="00B257AA">
        <w:t xml:space="preserve">details the corrective action for </w:t>
      </w:r>
      <w:r w:rsidR="0018047B">
        <w:t>BC 1060</w:t>
      </w:r>
      <w:r w:rsidR="004832E2">
        <w:t xml:space="preserve"> and T640X</w:t>
      </w:r>
      <w:r w:rsidR="0018047B">
        <w:t xml:space="preserve"> QA/QC failures.</w:t>
      </w:r>
    </w:p>
    <w:p w14:paraId="43FF3EA7" w14:textId="0EF45C3E" w:rsidR="007255E4" w:rsidRDefault="007255E4" w:rsidP="007255E4">
      <w:pPr>
        <w:pStyle w:val="Caption"/>
        <w:keepNext/>
      </w:pPr>
      <w:bookmarkStart w:id="12" w:name="_Ref129244919"/>
      <w:r>
        <w:t xml:space="preserve">Table </w:t>
      </w:r>
      <w:r w:rsidR="006824D1">
        <w:fldChar w:fldCharType="begin"/>
      </w:r>
      <w:r w:rsidR="006824D1">
        <w:instrText xml:space="preserve"> SEQ Table \* ARABIC </w:instrText>
      </w:r>
      <w:r w:rsidR="006824D1">
        <w:fldChar w:fldCharType="separate"/>
      </w:r>
      <w:r w:rsidR="00170D97">
        <w:rPr>
          <w:noProof/>
        </w:rPr>
        <w:t>7</w:t>
      </w:r>
      <w:r w:rsidR="006824D1">
        <w:rPr>
          <w:noProof/>
        </w:rPr>
        <w:fldChar w:fldCharType="end"/>
      </w:r>
      <w:bookmarkEnd w:id="12"/>
      <w:r>
        <w:t xml:space="preserve"> QA/QC criteria for Met One BC 1060 black carbon and Teledyne T640X</w:t>
      </w:r>
      <w:r>
        <w:rPr>
          <w:noProof/>
        </w:rPr>
        <w:t xml:space="preserve"> particulate matter samplers from the EPA Quality Assurance Guidance Document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4"/>
        <w:gridCol w:w="3686"/>
        <w:gridCol w:w="3140"/>
      </w:tblGrid>
      <w:tr w:rsidR="007D4020" w14:paraId="2975FF2D" w14:textId="77777777" w:rsidTr="007D4020">
        <w:trPr>
          <w:trHeight w:val="376"/>
          <w:jc w:val="center"/>
        </w:trPr>
        <w:tc>
          <w:tcPr>
            <w:tcW w:w="1350" w:type="pct"/>
          </w:tcPr>
          <w:p w14:paraId="03279B3F" w14:textId="77777777" w:rsidR="007D4020" w:rsidRDefault="007D4020" w:rsidP="00B217CD">
            <w:pPr>
              <w:pStyle w:val="TableParagraph"/>
              <w:spacing w:before="147" w:line="210" w:lineRule="exact"/>
              <w:ind w:left="237" w:right="234"/>
              <w:jc w:val="center"/>
              <w:rPr>
                <w:b/>
                <w:sz w:val="20"/>
              </w:rPr>
            </w:pPr>
            <w:r>
              <w:rPr>
                <w:b/>
                <w:sz w:val="20"/>
              </w:rPr>
              <w:t>QA/QC</w:t>
            </w:r>
            <w:r>
              <w:rPr>
                <w:b/>
                <w:spacing w:val="-9"/>
                <w:sz w:val="20"/>
              </w:rPr>
              <w:t xml:space="preserve"> </w:t>
            </w:r>
            <w:r>
              <w:rPr>
                <w:b/>
                <w:spacing w:val="-2"/>
                <w:sz w:val="20"/>
              </w:rPr>
              <w:t>Criteria</w:t>
            </w:r>
          </w:p>
        </w:tc>
        <w:tc>
          <w:tcPr>
            <w:tcW w:w="1971" w:type="pct"/>
          </w:tcPr>
          <w:p w14:paraId="217B6C52" w14:textId="77777777" w:rsidR="007D4020" w:rsidRDefault="007D4020" w:rsidP="00B217CD">
            <w:pPr>
              <w:pStyle w:val="TableParagraph"/>
              <w:spacing w:before="147" w:line="210" w:lineRule="exact"/>
              <w:ind w:left="590" w:right="585"/>
              <w:jc w:val="center"/>
              <w:rPr>
                <w:b/>
                <w:sz w:val="20"/>
              </w:rPr>
            </w:pPr>
            <w:r>
              <w:rPr>
                <w:b/>
                <w:spacing w:val="-2"/>
                <w:sz w:val="20"/>
              </w:rPr>
              <w:t>Frequency</w:t>
            </w:r>
          </w:p>
        </w:tc>
        <w:tc>
          <w:tcPr>
            <w:tcW w:w="1679" w:type="pct"/>
          </w:tcPr>
          <w:p w14:paraId="16F7549E" w14:textId="77777777" w:rsidR="007D4020" w:rsidRDefault="007D4020" w:rsidP="00B217CD">
            <w:pPr>
              <w:pStyle w:val="TableParagraph"/>
              <w:spacing w:before="147" w:line="210" w:lineRule="exact"/>
              <w:ind w:left="777" w:right="775"/>
              <w:jc w:val="center"/>
              <w:rPr>
                <w:b/>
                <w:sz w:val="20"/>
              </w:rPr>
            </w:pPr>
            <w:r>
              <w:rPr>
                <w:b/>
                <w:sz w:val="20"/>
              </w:rPr>
              <w:t>Acceptance</w:t>
            </w:r>
            <w:r>
              <w:rPr>
                <w:b/>
                <w:spacing w:val="-9"/>
                <w:sz w:val="20"/>
              </w:rPr>
              <w:t xml:space="preserve"> </w:t>
            </w:r>
            <w:r>
              <w:rPr>
                <w:b/>
                <w:spacing w:val="-2"/>
                <w:sz w:val="20"/>
              </w:rPr>
              <w:t>Criterion</w:t>
            </w:r>
          </w:p>
        </w:tc>
      </w:tr>
      <w:tr w:rsidR="007D4020" w14:paraId="4309D05F" w14:textId="77777777" w:rsidTr="007D4020">
        <w:trPr>
          <w:trHeight w:val="270"/>
          <w:jc w:val="center"/>
        </w:trPr>
        <w:tc>
          <w:tcPr>
            <w:tcW w:w="5000" w:type="pct"/>
            <w:gridSpan w:val="3"/>
            <w:tcBorders>
              <w:right w:val="nil"/>
            </w:tcBorders>
          </w:tcPr>
          <w:p w14:paraId="2ECB29A8" w14:textId="77777777" w:rsidR="007D4020" w:rsidRDefault="007D4020" w:rsidP="00C25FFE">
            <w:pPr>
              <w:pStyle w:val="TableParagraph"/>
              <w:jc w:val="center"/>
              <w:rPr>
                <w:b/>
                <w:i/>
                <w:sz w:val="20"/>
              </w:rPr>
            </w:pPr>
            <w:r>
              <w:rPr>
                <w:b/>
                <w:i/>
                <w:sz w:val="20"/>
              </w:rPr>
              <w:t>Field</w:t>
            </w:r>
            <w:r>
              <w:rPr>
                <w:b/>
                <w:i/>
                <w:spacing w:val="-5"/>
                <w:sz w:val="20"/>
              </w:rPr>
              <w:t xml:space="preserve"> </w:t>
            </w:r>
            <w:r>
              <w:rPr>
                <w:b/>
                <w:i/>
                <w:sz w:val="20"/>
              </w:rPr>
              <w:t>Calibrations</w:t>
            </w:r>
            <w:r>
              <w:rPr>
                <w:b/>
                <w:i/>
                <w:spacing w:val="-7"/>
                <w:sz w:val="20"/>
              </w:rPr>
              <w:t xml:space="preserve"> </w:t>
            </w:r>
            <w:r>
              <w:rPr>
                <w:b/>
                <w:i/>
                <w:sz w:val="20"/>
              </w:rPr>
              <w:t>and</w:t>
            </w:r>
            <w:r>
              <w:rPr>
                <w:b/>
                <w:i/>
                <w:spacing w:val="-5"/>
                <w:sz w:val="20"/>
              </w:rPr>
              <w:t xml:space="preserve"> </w:t>
            </w:r>
            <w:r>
              <w:rPr>
                <w:b/>
                <w:i/>
                <w:sz w:val="20"/>
              </w:rPr>
              <w:t>Routine</w:t>
            </w:r>
            <w:r>
              <w:rPr>
                <w:b/>
                <w:i/>
                <w:spacing w:val="-6"/>
                <w:sz w:val="20"/>
              </w:rPr>
              <w:t xml:space="preserve"> </w:t>
            </w:r>
            <w:r>
              <w:rPr>
                <w:b/>
                <w:i/>
                <w:spacing w:val="-2"/>
                <w:sz w:val="20"/>
              </w:rPr>
              <w:t>Checks</w:t>
            </w:r>
          </w:p>
        </w:tc>
      </w:tr>
      <w:tr w:rsidR="007D4020" w14:paraId="2C1FD856" w14:textId="77777777" w:rsidTr="007D4020">
        <w:trPr>
          <w:trHeight w:val="460"/>
          <w:jc w:val="center"/>
        </w:trPr>
        <w:tc>
          <w:tcPr>
            <w:tcW w:w="1350" w:type="pct"/>
          </w:tcPr>
          <w:p w14:paraId="6A8BAB25" w14:textId="77777777" w:rsidR="007D4020" w:rsidRDefault="007D4020" w:rsidP="00B217CD">
            <w:pPr>
              <w:pStyle w:val="TableParagraph"/>
              <w:spacing w:line="230" w:lineRule="atLeast"/>
              <w:ind w:left="763" w:right="45" w:hanging="497"/>
              <w:rPr>
                <w:sz w:val="20"/>
              </w:rPr>
            </w:pPr>
            <w:r>
              <w:rPr>
                <w:sz w:val="20"/>
              </w:rPr>
              <w:t>One-point</w:t>
            </w:r>
            <w:r>
              <w:rPr>
                <w:spacing w:val="-10"/>
                <w:sz w:val="20"/>
              </w:rPr>
              <w:t xml:space="preserve"> </w:t>
            </w:r>
            <w:r>
              <w:rPr>
                <w:sz w:val="20"/>
              </w:rPr>
              <w:t>flow</w:t>
            </w:r>
            <w:r>
              <w:rPr>
                <w:spacing w:val="-13"/>
                <w:sz w:val="20"/>
              </w:rPr>
              <w:t xml:space="preserve"> </w:t>
            </w:r>
            <w:r>
              <w:rPr>
                <w:sz w:val="20"/>
              </w:rPr>
              <w:t>rate</w:t>
            </w:r>
            <w:r>
              <w:rPr>
                <w:spacing w:val="-10"/>
                <w:sz w:val="20"/>
              </w:rPr>
              <w:t xml:space="preserve"> </w:t>
            </w:r>
            <w:r>
              <w:rPr>
                <w:sz w:val="20"/>
              </w:rPr>
              <w:t>check</w:t>
            </w:r>
            <w:r>
              <w:rPr>
                <w:spacing w:val="-11"/>
                <w:sz w:val="20"/>
              </w:rPr>
              <w:t xml:space="preserve"> </w:t>
            </w:r>
            <w:r>
              <w:rPr>
                <w:sz w:val="20"/>
              </w:rPr>
              <w:t>at design flow rate</w:t>
            </w:r>
          </w:p>
        </w:tc>
        <w:tc>
          <w:tcPr>
            <w:tcW w:w="1971" w:type="pct"/>
          </w:tcPr>
          <w:p w14:paraId="0B319418" w14:textId="77777777" w:rsidR="007D4020" w:rsidRDefault="007D4020" w:rsidP="00B217CD">
            <w:pPr>
              <w:pStyle w:val="TableParagraph"/>
              <w:ind w:left="590" w:right="584"/>
              <w:jc w:val="center"/>
              <w:rPr>
                <w:sz w:val="20"/>
              </w:rPr>
            </w:pPr>
            <w:r>
              <w:rPr>
                <w:spacing w:val="-2"/>
                <w:sz w:val="20"/>
              </w:rPr>
              <w:t>Monthly</w:t>
            </w:r>
          </w:p>
        </w:tc>
        <w:tc>
          <w:tcPr>
            <w:tcW w:w="1679" w:type="pct"/>
          </w:tcPr>
          <w:p w14:paraId="080B148B" w14:textId="77777777" w:rsidR="007D4020" w:rsidRDefault="007D4020" w:rsidP="00B217CD">
            <w:pPr>
              <w:pStyle w:val="TableParagraph"/>
              <w:spacing w:line="230" w:lineRule="atLeast"/>
              <w:ind w:left="1104" w:hanging="864"/>
              <w:rPr>
                <w:sz w:val="20"/>
              </w:rPr>
            </w:pPr>
            <w:r>
              <w:rPr>
                <w:sz w:val="20"/>
              </w:rPr>
              <w:t>±5%</w:t>
            </w:r>
            <w:r>
              <w:rPr>
                <w:spacing w:val="-7"/>
                <w:sz w:val="20"/>
              </w:rPr>
              <w:t xml:space="preserve"> </w:t>
            </w:r>
            <w:r>
              <w:rPr>
                <w:sz w:val="20"/>
              </w:rPr>
              <w:t>of</w:t>
            </w:r>
            <w:r>
              <w:rPr>
                <w:spacing w:val="-8"/>
                <w:sz w:val="20"/>
              </w:rPr>
              <w:t xml:space="preserve"> </w:t>
            </w:r>
            <w:r>
              <w:rPr>
                <w:sz w:val="20"/>
              </w:rPr>
              <w:t>transfer</w:t>
            </w:r>
            <w:r>
              <w:rPr>
                <w:spacing w:val="-6"/>
                <w:sz w:val="20"/>
              </w:rPr>
              <w:t xml:space="preserve"> </w:t>
            </w:r>
            <w:r>
              <w:rPr>
                <w:sz w:val="20"/>
              </w:rPr>
              <w:t>standard;</w:t>
            </w:r>
            <w:r>
              <w:rPr>
                <w:spacing w:val="-7"/>
                <w:sz w:val="20"/>
              </w:rPr>
              <w:t xml:space="preserve"> </w:t>
            </w:r>
            <w:r>
              <w:rPr>
                <w:sz w:val="20"/>
              </w:rPr>
              <w:t>and</w:t>
            </w:r>
            <w:r>
              <w:rPr>
                <w:spacing w:val="-6"/>
                <w:sz w:val="20"/>
              </w:rPr>
              <w:t xml:space="preserve"> </w:t>
            </w:r>
            <w:r>
              <w:rPr>
                <w:sz w:val="20"/>
              </w:rPr>
              <w:t>±5%</w:t>
            </w:r>
            <w:r>
              <w:rPr>
                <w:spacing w:val="-7"/>
                <w:sz w:val="20"/>
              </w:rPr>
              <w:t xml:space="preserve"> </w:t>
            </w:r>
            <w:r>
              <w:rPr>
                <w:sz w:val="20"/>
              </w:rPr>
              <w:t>of design flow rate</w:t>
            </w:r>
          </w:p>
        </w:tc>
      </w:tr>
      <w:tr w:rsidR="007D4020" w14:paraId="0AA5D3DF" w14:textId="77777777" w:rsidTr="007D4020">
        <w:trPr>
          <w:trHeight w:val="321"/>
          <w:jc w:val="center"/>
        </w:trPr>
        <w:tc>
          <w:tcPr>
            <w:tcW w:w="1350" w:type="pct"/>
          </w:tcPr>
          <w:p w14:paraId="5CBB2BCA" w14:textId="77777777" w:rsidR="007D4020" w:rsidRDefault="007D4020"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138BC857" w14:textId="77777777" w:rsidR="007D4020" w:rsidRDefault="007D4020" w:rsidP="00B217CD">
            <w:pPr>
              <w:pStyle w:val="TableParagraph"/>
              <w:ind w:left="590" w:right="586"/>
              <w:jc w:val="center"/>
              <w:rPr>
                <w:sz w:val="20"/>
              </w:rPr>
            </w:pPr>
            <w:r>
              <w:rPr>
                <w:sz w:val="20"/>
              </w:rPr>
              <w:t>Conducted</w:t>
            </w:r>
            <w:r>
              <w:rPr>
                <w:spacing w:val="-4"/>
                <w:sz w:val="20"/>
              </w:rPr>
              <w:t xml:space="preserve"> </w:t>
            </w:r>
            <w:r>
              <w:rPr>
                <w:sz w:val="20"/>
              </w:rPr>
              <w:t>with</w:t>
            </w:r>
            <w:r>
              <w:rPr>
                <w:spacing w:val="-6"/>
                <w:sz w:val="20"/>
              </w:rPr>
              <w:t xml:space="preserve"> </w:t>
            </w:r>
            <w:r>
              <w:rPr>
                <w:sz w:val="20"/>
              </w:rPr>
              <w:t>monthly</w:t>
            </w:r>
            <w:r>
              <w:rPr>
                <w:spacing w:val="-7"/>
                <w:sz w:val="20"/>
              </w:rPr>
              <w:t xml:space="preserve"> </w:t>
            </w:r>
            <w:r>
              <w:rPr>
                <w:sz w:val="20"/>
              </w:rPr>
              <w:t>flow</w:t>
            </w:r>
            <w:r>
              <w:rPr>
                <w:spacing w:val="-7"/>
                <w:sz w:val="20"/>
              </w:rPr>
              <w:t xml:space="preserve"> </w:t>
            </w:r>
            <w:r>
              <w:rPr>
                <w:spacing w:val="-2"/>
                <w:sz w:val="20"/>
              </w:rPr>
              <w:t>check</w:t>
            </w:r>
          </w:p>
        </w:tc>
        <w:tc>
          <w:tcPr>
            <w:tcW w:w="1679" w:type="pct"/>
          </w:tcPr>
          <w:p w14:paraId="749170EB" w14:textId="77777777" w:rsidR="007D4020" w:rsidRDefault="007D4020"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D4020" w14:paraId="469540AA" w14:textId="77777777" w:rsidTr="007D4020">
        <w:trPr>
          <w:trHeight w:val="530"/>
          <w:jc w:val="center"/>
        </w:trPr>
        <w:tc>
          <w:tcPr>
            <w:tcW w:w="1350" w:type="pct"/>
          </w:tcPr>
          <w:p w14:paraId="16BDC617" w14:textId="77777777" w:rsidR="007D4020" w:rsidRDefault="007D4020" w:rsidP="00B217CD">
            <w:pPr>
              <w:pStyle w:val="TableParagraph"/>
              <w:ind w:left="241" w:right="234"/>
              <w:jc w:val="center"/>
              <w:rPr>
                <w:sz w:val="20"/>
              </w:rPr>
            </w:pPr>
            <w:r>
              <w:rPr>
                <w:sz w:val="20"/>
              </w:rPr>
              <w:lastRenderedPageBreak/>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09651D0D" w14:textId="77777777" w:rsidR="007D4020" w:rsidRDefault="007D4020" w:rsidP="00B217CD">
            <w:pPr>
              <w:pStyle w:val="TableParagraph"/>
              <w:ind w:left="801" w:hanging="149"/>
              <w:rPr>
                <w:sz w:val="20"/>
              </w:rPr>
            </w:pPr>
            <w:r>
              <w:rPr>
                <w:sz w:val="20"/>
              </w:rPr>
              <w:t>If</w:t>
            </w:r>
            <w:r>
              <w:rPr>
                <w:spacing w:val="-8"/>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07183426" w14:textId="77777777" w:rsidR="007D4020" w:rsidRDefault="007D4020"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D4020" w14:paraId="63705B0C" w14:textId="77777777" w:rsidTr="007D4020">
        <w:trPr>
          <w:trHeight w:val="350"/>
          <w:jc w:val="center"/>
        </w:trPr>
        <w:tc>
          <w:tcPr>
            <w:tcW w:w="1350" w:type="pct"/>
          </w:tcPr>
          <w:p w14:paraId="66DE8FB3" w14:textId="77777777" w:rsidR="007D4020" w:rsidRDefault="007D4020" w:rsidP="00B217CD">
            <w:pPr>
              <w:pStyle w:val="TableParagraph"/>
              <w:ind w:left="241" w:right="234"/>
              <w:jc w:val="center"/>
              <w:rPr>
                <w:sz w:val="20"/>
              </w:rPr>
            </w:pPr>
            <w:r>
              <w:rPr>
                <w:sz w:val="20"/>
              </w:rPr>
              <w:t>One-point</w:t>
            </w:r>
            <w:r>
              <w:rPr>
                <w:spacing w:val="-11"/>
                <w:sz w:val="20"/>
              </w:rPr>
              <w:t xml:space="preserve"> </w:t>
            </w:r>
            <w:r>
              <w:rPr>
                <w:sz w:val="20"/>
              </w:rPr>
              <w:t>temperature</w:t>
            </w:r>
            <w:r>
              <w:rPr>
                <w:spacing w:val="-9"/>
                <w:sz w:val="20"/>
              </w:rPr>
              <w:t xml:space="preserve"> </w:t>
            </w:r>
            <w:r>
              <w:rPr>
                <w:spacing w:val="-4"/>
                <w:sz w:val="20"/>
              </w:rPr>
              <w:t>check</w:t>
            </w:r>
          </w:p>
        </w:tc>
        <w:tc>
          <w:tcPr>
            <w:tcW w:w="1971" w:type="pct"/>
          </w:tcPr>
          <w:p w14:paraId="033BACFC" w14:textId="77777777" w:rsidR="007D4020" w:rsidRDefault="007D4020" w:rsidP="00B217CD">
            <w:pPr>
              <w:pStyle w:val="TableParagraph"/>
              <w:ind w:left="590" w:right="584"/>
              <w:jc w:val="center"/>
              <w:rPr>
                <w:sz w:val="20"/>
              </w:rPr>
            </w:pPr>
            <w:r>
              <w:rPr>
                <w:spacing w:val="-2"/>
                <w:sz w:val="20"/>
              </w:rPr>
              <w:t>Monthly</w:t>
            </w:r>
          </w:p>
        </w:tc>
        <w:tc>
          <w:tcPr>
            <w:tcW w:w="1679" w:type="pct"/>
          </w:tcPr>
          <w:p w14:paraId="2367E2B1" w14:textId="77777777" w:rsidR="007D4020" w:rsidRDefault="007D4020" w:rsidP="00B217CD">
            <w:pPr>
              <w:pStyle w:val="TableParagraph"/>
              <w:ind w:left="776" w:right="777"/>
              <w:jc w:val="center"/>
              <w:rPr>
                <w:sz w:val="20"/>
              </w:rPr>
            </w:pPr>
            <w:r>
              <w:rPr>
                <w:sz w:val="20"/>
              </w:rPr>
              <w:t>±2</w:t>
            </w:r>
            <w:r>
              <w:rPr>
                <w:spacing w:val="-1"/>
                <w:sz w:val="20"/>
              </w:rPr>
              <w:t xml:space="preserve"> </w:t>
            </w:r>
            <w:r>
              <w:rPr>
                <w:sz w:val="20"/>
              </w:rPr>
              <w:t>°C</w:t>
            </w:r>
            <w:r>
              <w:rPr>
                <w:spacing w:val="-4"/>
                <w:sz w:val="20"/>
              </w:rPr>
              <w:t xml:space="preserve"> </w:t>
            </w:r>
            <w:r>
              <w:rPr>
                <w:sz w:val="20"/>
              </w:rPr>
              <w:t>of</w:t>
            </w:r>
            <w:r>
              <w:rPr>
                <w:spacing w:val="-3"/>
                <w:sz w:val="20"/>
              </w:rPr>
              <w:t xml:space="preserve"> </w:t>
            </w:r>
            <w:r>
              <w:rPr>
                <w:spacing w:val="-2"/>
                <w:sz w:val="20"/>
              </w:rPr>
              <w:t>standard</w:t>
            </w:r>
          </w:p>
        </w:tc>
      </w:tr>
      <w:tr w:rsidR="007D4020" w14:paraId="7C938E33" w14:textId="77777777" w:rsidTr="007D4020">
        <w:trPr>
          <w:trHeight w:val="359"/>
          <w:jc w:val="center"/>
        </w:trPr>
        <w:tc>
          <w:tcPr>
            <w:tcW w:w="1350" w:type="pct"/>
          </w:tcPr>
          <w:p w14:paraId="6861B56C" w14:textId="77777777" w:rsidR="007D4020" w:rsidRDefault="007D4020" w:rsidP="00B217CD">
            <w:pPr>
              <w:pStyle w:val="TableParagraph"/>
              <w:ind w:left="238" w:right="234"/>
              <w:jc w:val="center"/>
              <w:rPr>
                <w:sz w:val="20"/>
              </w:rPr>
            </w:pPr>
            <w:r>
              <w:rPr>
                <w:sz w:val="20"/>
              </w:rPr>
              <w:t>Pressure</w:t>
            </w:r>
            <w:r>
              <w:rPr>
                <w:spacing w:val="-9"/>
                <w:sz w:val="20"/>
              </w:rPr>
              <w:t xml:space="preserve"> </w:t>
            </w:r>
            <w:r>
              <w:rPr>
                <w:spacing w:val="-2"/>
                <w:sz w:val="20"/>
              </w:rPr>
              <w:t>verification</w:t>
            </w:r>
          </w:p>
        </w:tc>
        <w:tc>
          <w:tcPr>
            <w:tcW w:w="1971" w:type="pct"/>
          </w:tcPr>
          <w:p w14:paraId="0779D6D1" w14:textId="77777777" w:rsidR="007D4020" w:rsidRDefault="007D4020" w:rsidP="00B217CD">
            <w:pPr>
              <w:pStyle w:val="TableParagraph"/>
              <w:ind w:left="590" w:right="584"/>
              <w:jc w:val="center"/>
              <w:rPr>
                <w:sz w:val="20"/>
              </w:rPr>
            </w:pPr>
            <w:r>
              <w:rPr>
                <w:spacing w:val="-2"/>
                <w:sz w:val="20"/>
              </w:rPr>
              <w:t>Monthly</w:t>
            </w:r>
          </w:p>
        </w:tc>
        <w:tc>
          <w:tcPr>
            <w:tcW w:w="1679" w:type="pct"/>
          </w:tcPr>
          <w:p w14:paraId="6832B696" w14:textId="77777777" w:rsidR="007D4020" w:rsidRDefault="007D4020"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D4020" w14:paraId="131AA225" w14:textId="77777777" w:rsidTr="007D4020">
        <w:trPr>
          <w:trHeight w:val="256"/>
          <w:jc w:val="center"/>
        </w:trPr>
        <w:tc>
          <w:tcPr>
            <w:tcW w:w="1350" w:type="pct"/>
          </w:tcPr>
          <w:p w14:paraId="43C34871" w14:textId="77777777" w:rsidR="007D4020" w:rsidRDefault="007D4020" w:rsidP="00B217CD">
            <w:pPr>
              <w:pStyle w:val="TableParagraph"/>
              <w:ind w:left="238" w:right="234"/>
              <w:jc w:val="center"/>
              <w:rPr>
                <w:sz w:val="20"/>
              </w:rPr>
            </w:pPr>
            <w:r>
              <w:rPr>
                <w:sz w:val="20"/>
              </w:rPr>
              <w:t>Clock/timer</w:t>
            </w:r>
            <w:r>
              <w:rPr>
                <w:spacing w:val="-10"/>
                <w:sz w:val="20"/>
              </w:rPr>
              <w:t xml:space="preserve"> </w:t>
            </w:r>
            <w:r>
              <w:rPr>
                <w:spacing w:val="-2"/>
                <w:sz w:val="20"/>
              </w:rPr>
              <w:t>verification</w:t>
            </w:r>
          </w:p>
        </w:tc>
        <w:tc>
          <w:tcPr>
            <w:tcW w:w="1971" w:type="pct"/>
          </w:tcPr>
          <w:p w14:paraId="35BEF217" w14:textId="77777777" w:rsidR="007D4020" w:rsidRDefault="007D4020" w:rsidP="00B217CD">
            <w:pPr>
              <w:pStyle w:val="TableParagraph"/>
              <w:ind w:left="590" w:right="584"/>
              <w:jc w:val="center"/>
              <w:rPr>
                <w:sz w:val="20"/>
              </w:rPr>
            </w:pPr>
            <w:r>
              <w:rPr>
                <w:spacing w:val="-2"/>
                <w:sz w:val="20"/>
              </w:rPr>
              <w:t>Monthly</w:t>
            </w:r>
          </w:p>
        </w:tc>
        <w:tc>
          <w:tcPr>
            <w:tcW w:w="1679" w:type="pct"/>
          </w:tcPr>
          <w:p w14:paraId="795A2A6D" w14:textId="77777777" w:rsidR="007D4020" w:rsidRDefault="007D4020" w:rsidP="00B217CD">
            <w:pPr>
              <w:pStyle w:val="TableParagraph"/>
              <w:ind w:left="777" w:right="773"/>
              <w:jc w:val="center"/>
              <w:rPr>
                <w:sz w:val="20"/>
              </w:rPr>
            </w:pPr>
            <w:r>
              <w:rPr>
                <w:sz w:val="20"/>
              </w:rPr>
              <w:t xml:space="preserve">1 </w:t>
            </w:r>
            <w:r>
              <w:rPr>
                <w:spacing w:val="-2"/>
                <w:sz w:val="20"/>
              </w:rPr>
              <w:t>min/month</w:t>
            </w:r>
          </w:p>
        </w:tc>
      </w:tr>
      <w:tr w:rsidR="007D4020" w14:paraId="1A3E2130" w14:textId="77777777" w:rsidTr="007D4020">
        <w:trPr>
          <w:trHeight w:val="508"/>
          <w:jc w:val="center"/>
        </w:trPr>
        <w:tc>
          <w:tcPr>
            <w:tcW w:w="1350" w:type="pct"/>
          </w:tcPr>
          <w:p w14:paraId="7FCB135E" w14:textId="77777777" w:rsidR="007D4020" w:rsidRDefault="007D4020" w:rsidP="00B217CD">
            <w:pPr>
              <w:pStyle w:val="TableParagraph"/>
              <w:ind w:left="751" w:right="45" w:hanging="557"/>
              <w:rPr>
                <w:sz w:val="20"/>
              </w:rPr>
            </w:pPr>
            <w:r>
              <w:rPr>
                <w:sz w:val="20"/>
              </w:rPr>
              <w:t>Other</w:t>
            </w:r>
            <w:r>
              <w:rPr>
                <w:spacing w:val="-13"/>
                <w:sz w:val="20"/>
              </w:rPr>
              <w:t xml:space="preserve"> </w:t>
            </w:r>
            <w:r>
              <w:rPr>
                <w:sz w:val="20"/>
              </w:rPr>
              <w:t>calibrations</w:t>
            </w:r>
            <w:r>
              <w:rPr>
                <w:spacing w:val="-12"/>
                <w:sz w:val="20"/>
              </w:rPr>
              <w:t xml:space="preserve"> </w:t>
            </w:r>
            <w:r>
              <w:rPr>
                <w:sz w:val="20"/>
              </w:rPr>
              <w:t>as</w:t>
            </w:r>
            <w:r>
              <w:rPr>
                <w:spacing w:val="-13"/>
                <w:sz w:val="20"/>
              </w:rPr>
              <w:t xml:space="preserve"> </w:t>
            </w:r>
            <w:r>
              <w:rPr>
                <w:sz w:val="20"/>
              </w:rPr>
              <w:t>specified by manufacturer</w:t>
            </w:r>
          </w:p>
        </w:tc>
        <w:tc>
          <w:tcPr>
            <w:tcW w:w="1971" w:type="pct"/>
          </w:tcPr>
          <w:p w14:paraId="2CB30A9D" w14:textId="77777777" w:rsidR="007D4020" w:rsidRDefault="007D4020" w:rsidP="00B217CD">
            <w:pPr>
              <w:pStyle w:val="TableParagraph"/>
              <w:ind w:left="590" w:right="584"/>
              <w:jc w:val="center"/>
              <w:rPr>
                <w:sz w:val="20"/>
              </w:rPr>
            </w:pPr>
            <w:r>
              <w:rPr>
                <w:sz w:val="20"/>
              </w:rPr>
              <w:t>Per</w:t>
            </w:r>
            <w:r>
              <w:rPr>
                <w:spacing w:val="-9"/>
                <w:sz w:val="20"/>
              </w:rPr>
              <w:t xml:space="preserve"> </w:t>
            </w:r>
            <w:r>
              <w:rPr>
                <w:sz w:val="20"/>
              </w:rPr>
              <w:t>manufacturer’s</w:t>
            </w:r>
            <w:r>
              <w:rPr>
                <w:spacing w:val="-8"/>
                <w:sz w:val="20"/>
              </w:rPr>
              <w:t xml:space="preserve"> </w:t>
            </w:r>
            <w:r>
              <w:rPr>
                <w:spacing w:val="-5"/>
                <w:sz w:val="20"/>
              </w:rPr>
              <w:t>SOP</w:t>
            </w:r>
          </w:p>
        </w:tc>
        <w:tc>
          <w:tcPr>
            <w:tcW w:w="1679" w:type="pct"/>
          </w:tcPr>
          <w:p w14:paraId="6BAB0079" w14:textId="77777777" w:rsidR="007D4020" w:rsidRDefault="007D4020" w:rsidP="00B217CD">
            <w:pPr>
              <w:pStyle w:val="TableParagraph"/>
              <w:ind w:left="777" w:right="777"/>
              <w:jc w:val="center"/>
              <w:rPr>
                <w:sz w:val="20"/>
              </w:rPr>
            </w:pPr>
            <w:r>
              <w:rPr>
                <w:sz w:val="20"/>
              </w:rPr>
              <w:t>per</w:t>
            </w:r>
            <w:r>
              <w:rPr>
                <w:spacing w:val="-8"/>
                <w:sz w:val="20"/>
              </w:rPr>
              <w:t xml:space="preserve"> </w:t>
            </w:r>
            <w:r>
              <w:rPr>
                <w:sz w:val="20"/>
              </w:rPr>
              <w:t>manufacturer’s</w:t>
            </w:r>
            <w:r>
              <w:rPr>
                <w:spacing w:val="-10"/>
                <w:sz w:val="20"/>
              </w:rPr>
              <w:t xml:space="preserve"> </w:t>
            </w:r>
            <w:r>
              <w:rPr>
                <w:spacing w:val="-5"/>
                <w:sz w:val="20"/>
              </w:rPr>
              <w:t>SOP</w:t>
            </w:r>
          </w:p>
        </w:tc>
      </w:tr>
      <w:tr w:rsidR="007D4020" w14:paraId="7FDF0339" w14:textId="77777777" w:rsidTr="007D4020">
        <w:trPr>
          <w:trHeight w:val="271"/>
          <w:jc w:val="center"/>
        </w:trPr>
        <w:tc>
          <w:tcPr>
            <w:tcW w:w="5000" w:type="pct"/>
            <w:gridSpan w:val="3"/>
            <w:tcBorders>
              <w:right w:val="nil"/>
            </w:tcBorders>
          </w:tcPr>
          <w:p w14:paraId="5C8BF265" w14:textId="77777777" w:rsidR="007D4020" w:rsidRDefault="007D4020" w:rsidP="00C25FFE">
            <w:pPr>
              <w:pStyle w:val="TableParagraph"/>
              <w:jc w:val="center"/>
              <w:rPr>
                <w:b/>
                <w:i/>
                <w:sz w:val="20"/>
              </w:rPr>
            </w:pPr>
            <w:r>
              <w:rPr>
                <w:b/>
                <w:i/>
                <w:sz w:val="20"/>
              </w:rPr>
              <w:t>Quarterly</w:t>
            </w:r>
            <w:r>
              <w:rPr>
                <w:b/>
                <w:i/>
                <w:spacing w:val="-4"/>
                <w:sz w:val="20"/>
              </w:rPr>
              <w:t xml:space="preserve"> </w:t>
            </w:r>
            <w:r>
              <w:rPr>
                <w:b/>
                <w:i/>
                <w:sz w:val="20"/>
              </w:rPr>
              <w:t>Checks</w:t>
            </w:r>
            <w:r>
              <w:rPr>
                <w:b/>
                <w:i/>
                <w:spacing w:val="-7"/>
                <w:sz w:val="20"/>
              </w:rPr>
              <w:t xml:space="preserve"> </w:t>
            </w:r>
            <w:r>
              <w:rPr>
                <w:b/>
                <w:i/>
                <w:sz w:val="20"/>
              </w:rPr>
              <w:t>and</w:t>
            </w:r>
            <w:r>
              <w:rPr>
                <w:b/>
                <w:i/>
                <w:spacing w:val="-6"/>
                <w:sz w:val="20"/>
              </w:rPr>
              <w:t xml:space="preserve"> </w:t>
            </w:r>
            <w:r>
              <w:rPr>
                <w:b/>
                <w:i/>
                <w:spacing w:val="-2"/>
                <w:sz w:val="20"/>
              </w:rPr>
              <w:t>Audits</w:t>
            </w:r>
          </w:p>
        </w:tc>
      </w:tr>
      <w:tr w:rsidR="007D4020" w14:paraId="61F7DBF1" w14:textId="77777777" w:rsidTr="007D4020">
        <w:trPr>
          <w:trHeight w:val="539"/>
          <w:jc w:val="center"/>
        </w:trPr>
        <w:tc>
          <w:tcPr>
            <w:tcW w:w="1350" w:type="pct"/>
          </w:tcPr>
          <w:p w14:paraId="298BAF8C" w14:textId="77777777" w:rsidR="007D4020" w:rsidRDefault="007D4020"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6EDA61DA" w14:textId="77777777" w:rsidR="007D4020" w:rsidRDefault="007D4020"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4AE8D9C9" w14:textId="77777777" w:rsidR="007D4020" w:rsidRDefault="007D4020"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D4020" w14:paraId="7717EC8C" w14:textId="77777777" w:rsidTr="007D4020">
        <w:trPr>
          <w:trHeight w:val="530"/>
          <w:jc w:val="center"/>
        </w:trPr>
        <w:tc>
          <w:tcPr>
            <w:tcW w:w="1350" w:type="pct"/>
          </w:tcPr>
          <w:p w14:paraId="7CBDAA47" w14:textId="77777777" w:rsidR="007D4020" w:rsidRDefault="007D4020" w:rsidP="00B217CD">
            <w:pPr>
              <w:pStyle w:val="TableParagraph"/>
              <w:ind w:left="241" w:right="234"/>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133A5E0E" w14:textId="77777777" w:rsidR="007D4020" w:rsidRDefault="007D4020" w:rsidP="00B217CD">
            <w:pPr>
              <w:pStyle w:val="TableParagraph"/>
              <w:ind w:left="801" w:hanging="149"/>
              <w:rPr>
                <w:sz w:val="20"/>
              </w:rPr>
            </w:pPr>
            <w:r>
              <w:rPr>
                <w:sz w:val="20"/>
              </w:rPr>
              <w:t>If</w:t>
            </w:r>
            <w:r>
              <w:rPr>
                <w:spacing w:val="-8"/>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41370718" w14:textId="77777777" w:rsidR="007D4020" w:rsidRDefault="007D4020"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D4020" w14:paraId="70F92A71" w14:textId="77777777" w:rsidTr="007D4020">
        <w:trPr>
          <w:trHeight w:val="530"/>
          <w:jc w:val="center"/>
        </w:trPr>
        <w:tc>
          <w:tcPr>
            <w:tcW w:w="1350" w:type="pct"/>
          </w:tcPr>
          <w:p w14:paraId="6BDAA5FA" w14:textId="77777777" w:rsidR="007D4020" w:rsidRDefault="007D4020" w:rsidP="00B217CD">
            <w:pPr>
              <w:pStyle w:val="TableParagraph"/>
              <w:ind w:left="238" w:right="234"/>
              <w:jc w:val="center"/>
              <w:rPr>
                <w:sz w:val="20"/>
              </w:rPr>
            </w:pPr>
            <w:r>
              <w:rPr>
                <w:sz w:val="20"/>
              </w:rPr>
              <w:t>Temperature</w:t>
            </w:r>
            <w:r>
              <w:rPr>
                <w:spacing w:val="-11"/>
                <w:sz w:val="20"/>
              </w:rPr>
              <w:t xml:space="preserve"> </w:t>
            </w:r>
            <w:r>
              <w:rPr>
                <w:spacing w:val="-2"/>
                <w:sz w:val="20"/>
              </w:rPr>
              <w:t>audit</w:t>
            </w:r>
          </w:p>
        </w:tc>
        <w:tc>
          <w:tcPr>
            <w:tcW w:w="1971" w:type="pct"/>
          </w:tcPr>
          <w:p w14:paraId="3E1E500C" w14:textId="77777777" w:rsidR="007D4020" w:rsidRDefault="007D4020"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2BF1A950" w14:textId="77777777" w:rsidR="007D4020" w:rsidRDefault="007D4020" w:rsidP="00B217CD">
            <w:pPr>
              <w:pStyle w:val="TableParagraph"/>
              <w:ind w:left="777" w:right="772"/>
              <w:jc w:val="center"/>
              <w:rPr>
                <w:sz w:val="20"/>
              </w:rPr>
            </w:pPr>
            <w:r>
              <w:rPr>
                <w:sz w:val="20"/>
              </w:rPr>
              <w:t>±2</w:t>
            </w:r>
            <w:r>
              <w:rPr>
                <w:spacing w:val="-2"/>
                <w:sz w:val="20"/>
              </w:rPr>
              <w:t xml:space="preserve"> </w:t>
            </w:r>
            <w:r>
              <w:rPr>
                <w:spacing w:val="-5"/>
                <w:sz w:val="20"/>
              </w:rPr>
              <w:t>°C</w:t>
            </w:r>
          </w:p>
        </w:tc>
      </w:tr>
      <w:tr w:rsidR="007D4020" w14:paraId="212A8C34" w14:textId="77777777" w:rsidTr="007D4020">
        <w:trPr>
          <w:trHeight w:val="530"/>
          <w:jc w:val="center"/>
        </w:trPr>
        <w:tc>
          <w:tcPr>
            <w:tcW w:w="1350" w:type="pct"/>
          </w:tcPr>
          <w:p w14:paraId="21DE1CBA" w14:textId="77777777" w:rsidR="007D4020" w:rsidRDefault="007D4020" w:rsidP="00B217CD">
            <w:pPr>
              <w:pStyle w:val="TableParagraph"/>
              <w:ind w:left="241" w:right="234"/>
              <w:jc w:val="center"/>
              <w:rPr>
                <w:sz w:val="20"/>
              </w:rPr>
            </w:pPr>
            <w:r>
              <w:rPr>
                <w:sz w:val="20"/>
              </w:rPr>
              <w:t>Pressure</w:t>
            </w:r>
            <w:r>
              <w:rPr>
                <w:spacing w:val="-9"/>
                <w:sz w:val="20"/>
              </w:rPr>
              <w:t xml:space="preserve"> </w:t>
            </w:r>
            <w:r>
              <w:rPr>
                <w:spacing w:val="-2"/>
                <w:sz w:val="20"/>
              </w:rPr>
              <w:t>audit</w:t>
            </w:r>
          </w:p>
        </w:tc>
        <w:tc>
          <w:tcPr>
            <w:tcW w:w="1971" w:type="pct"/>
          </w:tcPr>
          <w:p w14:paraId="6100BFCB" w14:textId="77777777" w:rsidR="007D4020" w:rsidRDefault="007D4020"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74CABFBC" w14:textId="77777777" w:rsidR="007D4020" w:rsidRDefault="007D4020"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D4020" w14:paraId="4DBEF9C5" w14:textId="77777777" w:rsidTr="007D4020">
        <w:trPr>
          <w:trHeight w:val="609"/>
          <w:jc w:val="center"/>
        </w:trPr>
        <w:tc>
          <w:tcPr>
            <w:tcW w:w="1350" w:type="pct"/>
          </w:tcPr>
          <w:p w14:paraId="785178EF" w14:textId="77777777" w:rsidR="007D4020" w:rsidRDefault="007D4020" w:rsidP="00B217CD">
            <w:pPr>
              <w:pStyle w:val="TableParagraph"/>
              <w:ind w:left="238" w:right="23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audit</w:t>
            </w:r>
          </w:p>
        </w:tc>
        <w:tc>
          <w:tcPr>
            <w:tcW w:w="1971" w:type="pct"/>
          </w:tcPr>
          <w:p w14:paraId="6899650E" w14:textId="77777777" w:rsidR="007D4020" w:rsidRDefault="007D4020"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5FC6AA38" w14:textId="77777777" w:rsidR="007D4020" w:rsidRDefault="007D4020" w:rsidP="00B217CD">
            <w:pPr>
              <w:pStyle w:val="TableParagraph"/>
              <w:ind w:left="864"/>
              <w:rPr>
                <w:sz w:val="20"/>
              </w:rPr>
            </w:pPr>
            <w:r>
              <w:rPr>
                <w:sz w:val="20"/>
              </w:rPr>
              <w:t>±5%</w:t>
            </w:r>
            <w:r>
              <w:rPr>
                <w:spacing w:val="-4"/>
                <w:sz w:val="20"/>
              </w:rPr>
              <w:t xml:space="preserve"> </w:t>
            </w:r>
            <w:r>
              <w:rPr>
                <w:sz w:val="20"/>
              </w:rPr>
              <w:t>of</w:t>
            </w:r>
            <w:r>
              <w:rPr>
                <w:spacing w:val="-4"/>
                <w:sz w:val="20"/>
              </w:rPr>
              <w:t xml:space="preserve"> </w:t>
            </w:r>
            <w:r>
              <w:rPr>
                <w:sz w:val="20"/>
              </w:rPr>
              <w:t>audit</w:t>
            </w:r>
            <w:r>
              <w:rPr>
                <w:spacing w:val="-4"/>
                <w:sz w:val="20"/>
              </w:rPr>
              <w:t xml:space="preserve"> </w:t>
            </w:r>
            <w:r>
              <w:rPr>
                <w:spacing w:val="-2"/>
                <w:sz w:val="20"/>
              </w:rPr>
              <w:t>standard</w:t>
            </w:r>
          </w:p>
          <w:p w14:paraId="637D01E7" w14:textId="77777777" w:rsidR="007D4020" w:rsidRDefault="007D4020" w:rsidP="00B217CD">
            <w:pPr>
              <w:pStyle w:val="TableParagraph"/>
              <w:ind w:left="782"/>
              <w:rPr>
                <w:sz w:val="20"/>
              </w:rPr>
            </w:pPr>
            <w:r>
              <w:rPr>
                <w:sz w:val="20"/>
              </w:rPr>
              <w:t>±5%</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r w:rsidR="007D4020" w14:paraId="165B292F" w14:textId="77777777" w:rsidTr="007D4020">
        <w:trPr>
          <w:trHeight w:val="270"/>
          <w:jc w:val="center"/>
        </w:trPr>
        <w:tc>
          <w:tcPr>
            <w:tcW w:w="5000" w:type="pct"/>
            <w:gridSpan w:val="3"/>
            <w:tcBorders>
              <w:right w:val="nil"/>
            </w:tcBorders>
          </w:tcPr>
          <w:p w14:paraId="3280E843" w14:textId="77777777" w:rsidR="007D4020" w:rsidRDefault="007D4020" w:rsidP="00C25FFE">
            <w:pPr>
              <w:pStyle w:val="TableParagraph"/>
              <w:jc w:val="center"/>
              <w:rPr>
                <w:b/>
                <w:i/>
                <w:sz w:val="20"/>
              </w:rPr>
            </w:pPr>
            <w:r>
              <w:rPr>
                <w:b/>
                <w:i/>
                <w:sz w:val="20"/>
              </w:rPr>
              <w:t>Initial</w:t>
            </w:r>
            <w:r>
              <w:rPr>
                <w:b/>
                <w:i/>
                <w:spacing w:val="-9"/>
                <w:sz w:val="20"/>
              </w:rPr>
              <w:t xml:space="preserve"> </w:t>
            </w:r>
            <w:r>
              <w:rPr>
                <w:b/>
                <w:i/>
                <w:sz w:val="20"/>
              </w:rPr>
              <w:t>Installation</w:t>
            </w:r>
            <w:r>
              <w:rPr>
                <w:b/>
                <w:i/>
                <w:spacing w:val="-6"/>
                <w:sz w:val="20"/>
              </w:rPr>
              <w:t xml:space="preserve"> </w:t>
            </w:r>
            <w:r>
              <w:rPr>
                <w:b/>
                <w:i/>
                <w:sz w:val="20"/>
              </w:rPr>
              <w:t>Calibration</w:t>
            </w:r>
            <w:r>
              <w:rPr>
                <w:b/>
                <w:i/>
                <w:spacing w:val="-8"/>
                <w:sz w:val="20"/>
              </w:rPr>
              <w:t xml:space="preserve"> </w:t>
            </w:r>
            <w:r>
              <w:rPr>
                <w:b/>
                <w:i/>
                <w:sz w:val="20"/>
              </w:rPr>
              <w:t>and</w:t>
            </w:r>
            <w:r>
              <w:rPr>
                <w:b/>
                <w:i/>
                <w:spacing w:val="-8"/>
                <w:sz w:val="20"/>
              </w:rPr>
              <w:t xml:space="preserve"> </w:t>
            </w:r>
            <w:r>
              <w:rPr>
                <w:b/>
                <w:i/>
                <w:sz w:val="20"/>
              </w:rPr>
              <w:t>recalibrations</w:t>
            </w:r>
            <w:r>
              <w:rPr>
                <w:b/>
                <w:i/>
                <w:spacing w:val="-4"/>
                <w:sz w:val="20"/>
              </w:rPr>
              <w:t xml:space="preserve"> </w:t>
            </w:r>
            <w:r>
              <w:rPr>
                <w:b/>
                <w:i/>
                <w:spacing w:val="-2"/>
                <w:sz w:val="20"/>
              </w:rPr>
              <w:t>thereafter</w:t>
            </w:r>
          </w:p>
        </w:tc>
      </w:tr>
      <w:tr w:rsidR="007D4020" w14:paraId="73283B7D" w14:textId="77777777" w:rsidTr="007D4020">
        <w:trPr>
          <w:trHeight w:val="549"/>
          <w:jc w:val="center"/>
        </w:trPr>
        <w:tc>
          <w:tcPr>
            <w:tcW w:w="1350" w:type="pct"/>
          </w:tcPr>
          <w:p w14:paraId="4247B78E" w14:textId="77777777" w:rsidR="007D4020" w:rsidRDefault="007D4020" w:rsidP="00B217CD">
            <w:pPr>
              <w:pStyle w:val="TableParagraph"/>
              <w:ind w:left="238" w:right="234"/>
              <w:jc w:val="center"/>
              <w:rPr>
                <w:sz w:val="20"/>
              </w:rPr>
            </w:pPr>
            <w:r>
              <w:rPr>
                <w:sz w:val="20"/>
              </w:rPr>
              <w:t>Temperature</w:t>
            </w:r>
            <w:r>
              <w:rPr>
                <w:spacing w:val="-11"/>
                <w:sz w:val="20"/>
              </w:rPr>
              <w:t xml:space="preserve"> </w:t>
            </w:r>
            <w:r>
              <w:rPr>
                <w:spacing w:val="-2"/>
                <w:sz w:val="20"/>
              </w:rPr>
              <w:t>calibration</w:t>
            </w:r>
          </w:p>
        </w:tc>
        <w:tc>
          <w:tcPr>
            <w:tcW w:w="1971" w:type="pct"/>
          </w:tcPr>
          <w:p w14:paraId="5459A75D" w14:textId="77777777" w:rsidR="007D4020" w:rsidRDefault="007D4020" w:rsidP="00B217CD">
            <w:pPr>
              <w:pStyle w:val="TableParagraph"/>
              <w:ind w:left="1109" w:hanging="972"/>
              <w:rPr>
                <w:sz w:val="20"/>
              </w:rPr>
            </w:pPr>
            <w:r>
              <w:rPr>
                <w:sz w:val="20"/>
              </w:rPr>
              <w:t>On</w:t>
            </w:r>
            <w:r>
              <w:rPr>
                <w:spacing w:val="-10"/>
                <w:sz w:val="20"/>
              </w:rPr>
              <w:t xml:space="preserve"> </w:t>
            </w:r>
            <w:r>
              <w:rPr>
                <w:sz w:val="20"/>
              </w:rPr>
              <w:t>installation,</w:t>
            </w:r>
            <w:r>
              <w:rPr>
                <w:spacing w:val="-9"/>
                <w:sz w:val="20"/>
              </w:rPr>
              <w:t xml:space="preserve"> </w:t>
            </w:r>
            <w:r>
              <w:rPr>
                <w:sz w:val="20"/>
              </w:rPr>
              <w:t>annually,</w:t>
            </w:r>
            <w:r>
              <w:rPr>
                <w:spacing w:val="-9"/>
                <w:sz w:val="20"/>
              </w:rPr>
              <w:t xml:space="preserve"> </w:t>
            </w:r>
            <w:r>
              <w:rPr>
                <w:sz w:val="20"/>
              </w:rPr>
              <w:t>or</w:t>
            </w:r>
            <w:r>
              <w:rPr>
                <w:spacing w:val="-9"/>
                <w:sz w:val="20"/>
              </w:rPr>
              <w:t xml:space="preserve"> </w:t>
            </w:r>
            <w:r>
              <w:rPr>
                <w:sz w:val="20"/>
              </w:rPr>
              <w:t>if</w:t>
            </w:r>
            <w:r>
              <w:rPr>
                <w:spacing w:val="-9"/>
                <w:sz w:val="20"/>
              </w:rPr>
              <w:t xml:space="preserve"> </w:t>
            </w:r>
            <w:r>
              <w:rPr>
                <w:sz w:val="20"/>
              </w:rPr>
              <w:t>verification/audit indicates drift or failure</w:t>
            </w:r>
          </w:p>
        </w:tc>
        <w:tc>
          <w:tcPr>
            <w:tcW w:w="1679" w:type="pct"/>
          </w:tcPr>
          <w:p w14:paraId="0E768064" w14:textId="77777777" w:rsidR="007D4020" w:rsidRDefault="007D4020" w:rsidP="00B217CD">
            <w:pPr>
              <w:pStyle w:val="TableParagraph"/>
              <w:ind w:left="777" w:right="774"/>
              <w:jc w:val="center"/>
              <w:rPr>
                <w:sz w:val="20"/>
              </w:rPr>
            </w:pPr>
            <w:r>
              <w:rPr>
                <w:sz w:val="20"/>
              </w:rPr>
              <w:t>±2°C</w:t>
            </w:r>
            <w:r>
              <w:rPr>
                <w:spacing w:val="-4"/>
                <w:sz w:val="20"/>
              </w:rPr>
              <w:t xml:space="preserve"> </w:t>
            </w:r>
            <w:r>
              <w:rPr>
                <w:sz w:val="20"/>
              </w:rPr>
              <w:t>of</w:t>
            </w:r>
            <w:r>
              <w:rPr>
                <w:spacing w:val="-4"/>
                <w:sz w:val="20"/>
              </w:rPr>
              <w:t xml:space="preserve"> </w:t>
            </w:r>
            <w:r>
              <w:rPr>
                <w:spacing w:val="-2"/>
                <w:sz w:val="20"/>
              </w:rPr>
              <w:t>standard</w:t>
            </w:r>
          </w:p>
        </w:tc>
      </w:tr>
      <w:tr w:rsidR="007D4020" w14:paraId="66AF4938" w14:textId="77777777" w:rsidTr="007D4020">
        <w:trPr>
          <w:trHeight w:val="546"/>
          <w:jc w:val="center"/>
        </w:trPr>
        <w:tc>
          <w:tcPr>
            <w:tcW w:w="1350" w:type="pct"/>
          </w:tcPr>
          <w:p w14:paraId="697F2F55" w14:textId="77777777" w:rsidR="007D4020" w:rsidRDefault="007D4020" w:rsidP="00B217CD">
            <w:pPr>
              <w:pStyle w:val="TableParagraph"/>
              <w:ind w:left="241" w:right="234"/>
              <w:jc w:val="center"/>
              <w:rPr>
                <w:sz w:val="20"/>
              </w:rPr>
            </w:pPr>
            <w:r>
              <w:rPr>
                <w:sz w:val="20"/>
              </w:rPr>
              <w:t>Pressure</w:t>
            </w:r>
            <w:r>
              <w:rPr>
                <w:spacing w:val="-9"/>
                <w:sz w:val="20"/>
              </w:rPr>
              <w:t xml:space="preserve"> </w:t>
            </w:r>
            <w:r>
              <w:rPr>
                <w:spacing w:val="-2"/>
                <w:sz w:val="20"/>
              </w:rPr>
              <w:t>calibration</w:t>
            </w:r>
          </w:p>
        </w:tc>
        <w:tc>
          <w:tcPr>
            <w:tcW w:w="1971" w:type="pct"/>
          </w:tcPr>
          <w:p w14:paraId="4F47B2B5" w14:textId="77777777" w:rsidR="007D4020" w:rsidRDefault="007D4020" w:rsidP="00B217CD">
            <w:pPr>
              <w:pStyle w:val="TableParagraph"/>
              <w:ind w:left="396" w:firstLine="256"/>
              <w:rPr>
                <w:sz w:val="20"/>
              </w:rPr>
            </w:pPr>
            <w:r>
              <w:rPr>
                <w:sz w:val="20"/>
              </w:rPr>
              <w:t>On installation, then annually, or if verification/audit</w:t>
            </w:r>
            <w:r>
              <w:rPr>
                <w:spacing w:val="-11"/>
                <w:sz w:val="20"/>
              </w:rPr>
              <w:t xml:space="preserve"> </w:t>
            </w:r>
            <w:r>
              <w:rPr>
                <w:sz w:val="20"/>
              </w:rPr>
              <w:t>indicates</w:t>
            </w:r>
            <w:r>
              <w:rPr>
                <w:spacing w:val="-11"/>
                <w:sz w:val="20"/>
              </w:rPr>
              <w:t xml:space="preserve"> </w:t>
            </w:r>
            <w:r>
              <w:rPr>
                <w:sz w:val="20"/>
              </w:rPr>
              <w:t>drift</w:t>
            </w:r>
            <w:r>
              <w:rPr>
                <w:spacing w:val="-11"/>
                <w:sz w:val="20"/>
              </w:rPr>
              <w:t xml:space="preserve"> </w:t>
            </w:r>
            <w:r>
              <w:rPr>
                <w:sz w:val="20"/>
              </w:rPr>
              <w:t>or</w:t>
            </w:r>
            <w:r>
              <w:rPr>
                <w:spacing w:val="-11"/>
                <w:sz w:val="20"/>
              </w:rPr>
              <w:t xml:space="preserve"> </w:t>
            </w:r>
            <w:r>
              <w:rPr>
                <w:sz w:val="20"/>
              </w:rPr>
              <w:t>failure</w:t>
            </w:r>
          </w:p>
        </w:tc>
        <w:tc>
          <w:tcPr>
            <w:tcW w:w="1679" w:type="pct"/>
          </w:tcPr>
          <w:p w14:paraId="0C9FBA00" w14:textId="77777777" w:rsidR="007D4020" w:rsidRDefault="007D4020"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D4020" w14:paraId="220D0D9F" w14:textId="77777777" w:rsidTr="007D4020">
        <w:trPr>
          <w:trHeight w:val="628"/>
          <w:jc w:val="center"/>
        </w:trPr>
        <w:tc>
          <w:tcPr>
            <w:tcW w:w="1350" w:type="pct"/>
          </w:tcPr>
          <w:p w14:paraId="6D98E486" w14:textId="77777777" w:rsidR="007D4020" w:rsidRDefault="007D4020" w:rsidP="00B217CD">
            <w:pPr>
              <w:pStyle w:val="TableParagraph"/>
              <w:ind w:left="241" w:right="234"/>
              <w:jc w:val="center"/>
              <w:rPr>
                <w:sz w:val="20"/>
              </w:rPr>
            </w:pPr>
            <w:r>
              <w:rPr>
                <w:sz w:val="20"/>
              </w:rPr>
              <w:t>Flow</w:t>
            </w:r>
            <w:r>
              <w:rPr>
                <w:spacing w:val="-7"/>
                <w:sz w:val="20"/>
              </w:rPr>
              <w:t xml:space="preserve"> </w:t>
            </w:r>
            <w:r>
              <w:rPr>
                <w:sz w:val="20"/>
              </w:rPr>
              <w:t>rate</w:t>
            </w:r>
            <w:r>
              <w:rPr>
                <w:spacing w:val="-3"/>
                <w:sz w:val="20"/>
              </w:rPr>
              <w:t xml:space="preserve"> </w:t>
            </w:r>
            <w:r>
              <w:rPr>
                <w:spacing w:val="-2"/>
                <w:sz w:val="20"/>
              </w:rPr>
              <w:t>calibration</w:t>
            </w:r>
          </w:p>
        </w:tc>
        <w:tc>
          <w:tcPr>
            <w:tcW w:w="1971" w:type="pct"/>
          </w:tcPr>
          <w:p w14:paraId="1D83DA33" w14:textId="77777777" w:rsidR="007D4020" w:rsidRDefault="007D4020" w:rsidP="00B217CD">
            <w:pPr>
              <w:pStyle w:val="TableParagraph"/>
              <w:ind w:left="1109" w:hanging="893"/>
              <w:rPr>
                <w:sz w:val="20"/>
              </w:rPr>
            </w:pPr>
            <w:r>
              <w:rPr>
                <w:sz w:val="20"/>
              </w:rPr>
              <w:t>On</w:t>
            </w:r>
            <w:r>
              <w:rPr>
                <w:spacing w:val="-10"/>
                <w:sz w:val="20"/>
              </w:rPr>
              <w:t xml:space="preserve"> </w:t>
            </w:r>
            <w:r>
              <w:rPr>
                <w:sz w:val="20"/>
              </w:rPr>
              <w:t>installation,</w:t>
            </w:r>
            <w:r>
              <w:rPr>
                <w:spacing w:val="-9"/>
                <w:sz w:val="20"/>
              </w:rPr>
              <w:t xml:space="preserve"> </w:t>
            </w:r>
            <w:r>
              <w:rPr>
                <w:sz w:val="20"/>
              </w:rPr>
              <w:t>annual,</w:t>
            </w:r>
            <w:r>
              <w:rPr>
                <w:spacing w:val="-9"/>
                <w:sz w:val="20"/>
              </w:rPr>
              <w:t xml:space="preserve"> </w:t>
            </w:r>
            <w:r>
              <w:rPr>
                <w:sz w:val="20"/>
              </w:rPr>
              <w:t>or</w:t>
            </w:r>
            <w:r>
              <w:rPr>
                <w:spacing w:val="-9"/>
                <w:sz w:val="20"/>
              </w:rPr>
              <w:t xml:space="preserve"> </w:t>
            </w:r>
            <w:r>
              <w:rPr>
                <w:sz w:val="20"/>
              </w:rPr>
              <w:t>if</w:t>
            </w:r>
            <w:r>
              <w:rPr>
                <w:spacing w:val="-11"/>
                <w:sz w:val="20"/>
              </w:rPr>
              <w:t xml:space="preserve"> </w:t>
            </w:r>
            <w:r>
              <w:rPr>
                <w:sz w:val="20"/>
              </w:rPr>
              <w:t>verification/audit indicates drift or failure</w:t>
            </w:r>
          </w:p>
        </w:tc>
        <w:tc>
          <w:tcPr>
            <w:tcW w:w="1679" w:type="pct"/>
          </w:tcPr>
          <w:p w14:paraId="66569132" w14:textId="77777777" w:rsidR="007D4020" w:rsidRDefault="007D4020" w:rsidP="00B217CD">
            <w:pPr>
              <w:pStyle w:val="TableParagraph"/>
              <w:ind w:left="1599" w:right="18" w:hanging="1352"/>
              <w:rPr>
                <w:sz w:val="20"/>
              </w:rPr>
            </w:pPr>
            <w:r>
              <w:rPr>
                <w:sz w:val="20"/>
              </w:rPr>
              <w:t>±2%</w:t>
            </w:r>
            <w:r>
              <w:rPr>
                <w:spacing w:val="-8"/>
                <w:sz w:val="20"/>
              </w:rPr>
              <w:t xml:space="preserve"> </w:t>
            </w:r>
            <w:r>
              <w:rPr>
                <w:sz w:val="20"/>
              </w:rPr>
              <w:t>of</w:t>
            </w:r>
            <w:r>
              <w:rPr>
                <w:spacing w:val="-9"/>
                <w:sz w:val="20"/>
              </w:rPr>
              <w:t xml:space="preserve"> </w:t>
            </w:r>
            <w:r>
              <w:rPr>
                <w:sz w:val="20"/>
              </w:rPr>
              <w:t>transfer</w:t>
            </w:r>
            <w:r>
              <w:rPr>
                <w:spacing w:val="-6"/>
                <w:sz w:val="20"/>
              </w:rPr>
              <w:t xml:space="preserve"> </w:t>
            </w:r>
            <w:r>
              <w:rPr>
                <w:sz w:val="20"/>
              </w:rPr>
              <w:t>standard</w:t>
            </w:r>
            <w:r>
              <w:rPr>
                <w:spacing w:val="-6"/>
                <w:sz w:val="20"/>
              </w:rPr>
              <w:t xml:space="preserve"> </w:t>
            </w:r>
            <w:r>
              <w:rPr>
                <w:sz w:val="20"/>
              </w:rPr>
              <w:t>at</w:t>
            </w:r>
            <w:r>
              <w:rPr>
                <w:spacing w:val="-7"/>
                <w:sz w:val="20"/>
              </w:rPr>
              <w:t xml:space="preserve"> </w:t>
            </w:r>
            <w:r>
              <w:rPr>
                <w:sz w:val="20"/>
              </w:rPr>
              <w:t>each</w:t>
            </w:r>
            <w:r>
              <w:rPr>
                <w:spacing w:val="-8"/>
                <w:sz w:val="20"/>
              </w:rPr>
              <w:t xml:space="preserve"> </w:t>
            </w:r>
            <w:r>
              <w:rPr>
                <w:sz w:val="20"/>
              </w:rPr>
              <w:t xml:space="preserve">flow </w:t>
            </w:r>
            <w:r>
              <w:rPr>
                <w:spacing w:val="-4"/>
                <w:sz w:val="20"/>
              </w:rPr>
              <w:t>rate</w:t>
            </w:r>
          </w:p>
        </w:tc>
      </w:tr>
      <w:tr w:rsidR="007D4020" w14:paraId="5CD98B06" w14:textId="77777777" w:rsidTr="007D4020">
        <w:trPr>
          <w:trHeight w:val="352"/>
          <w:jc w:val="center"/>
        </w:trPr>
        <w:tc>
          <w:tcPr>
            <w:tcW w:w="1350" w:type="pct"/>
          </w:tcPr>
          <w:p w14:paraId="69D05A29" w14:textId="77777777" w:rsidR="007D4020" w:rsidRDefault="007D4020" w:rsidP="00B217CD">
            <w:pPr>
              <w:pStyle w:val="TableParagraph"/>
              <w:ind w:left="239" w:right="234"/>
              <w:jc w:val="center"/>
              <w:rPr>
                <w:sz w:val="20"/>
              </w:rPr>
            </w:pPr>
            <w:r>
              <w:rPr>
                <w:sz w:val="20"/>
              </w:rPr>
              <w:t>Design</w:t>
            </w:r>
            <w:r>
              <w:rPr>
                <w:spacing w:val="-3"/>
                <w:sz w:val="20"/>
              </w:rPr>
              <w:t xml:space="preserve"> </w:t>
            </w:r>
            <w:r>
              <w:rPr>
                <w:sz w:val="20"/>
              </w:rPr>
              <w:t>flow</w:t>
            </w:r>
            <w:r>
              <w:rPr>
                <w:spacing w:val="-6"/>
                <w:sz w:val="20"/>
              </w:rPr>
              <w:t xml:space="preserve"> </w:t>
            </w:r>
            <w:r>
              <w:rPr>
                <w:sz w:val="20"/>
              </w:rPr>
              <w:t>rate</w:t>
            </w:r>
            <w:r>
              <w:rPr>
                <w:spacing w:val="-4"/>
                <w:sz w:val="20"/>
              </w:rPr>
              <w:t xml:space="preserve"> </w:t>
            </w:r>
            <w:r>
              <w:rPr>
                <w:spacing w:val="-2"/>
                <w:sz w:val="20"/>
              </w:rPr>
              <w:t>adjustment</w:t>
            </w:r>
          </w:p>
        </w:tc>
        <w:tc>
          <w:tcPr>
            <w:tcW w:w="1971" w:type="pct"/>
          </w:tcPr>
          <w:p w14:paraId="791FC915" w14:textId="77777777" w:rsidR="007D4020" w:rsidRDefault="007D4020" w:rsidP="00B217CD">
            <w:pPr>
              <w:pStyle w:val="TableParagraph"/>
              <w:ind w:left="590" w:right="584"/>
              <w:jc w:val="center"/>
              <w:rPr>
                <w:sz w:val="20"/>
              </w:rPr>
            </w:pPr>
            <w:r>
              <w:rPr>
                <w:sz w:val="20"/>
              </w:rPr>
              <w:t>As</w:t>
            </w:r>
            <w:r>
              <w:rPr>
                <w:spacing w:val="-4"/>
                <w:sz w:val="20"/>
              </w:rPr>
              <w:t xml:space="preserve"> </w:t>
            </w:r>
            <w:r>
              <w:rPr>
                <w:spacing w:val="-2"/>
                <w:sz w:val="20"/>
              </w:rPr>
              <w:t>needed</w:t>
            </w:r>
          </w:p>
        </w:tc>
        <w:tc>
          <w:tcPr>
            <w:tcW w:w="1679" w:type="pct"/>
          </w:tcPr>
          <w:p w14:paraId="537223F0" w14:textId="77777777" w:rsidR="007D4020" w:rsidRDefault="007D4020" w:rsidP="00B217CD">
            <w:pPr>
              <w:pStyle w:val="TableParagraph"/>
              <w:ind w:left="776" w:right="777"/>
              <w:jc w:val="center"/>
              <w:rPr>
                <w:sz w:val="20"/>
              </w:rPr>
            </w:pPr>
            <w:r>
              <w:rPr>
                <w:sz w:val="20"/>
              </w:rPr>
              <w:t>±2%</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bl>
    <w:p w14:paraId="282E7CB7" w14:textId="77777777" w:rsidR="00B909C7" w:rsidRDefault="00B909C7" w:rsidP="004D55D0"/>
    <w:p w14:paraId="0CB1A656" w14:textId="609D7C9B" w:rsidR="007255E4" w:rsidRDefault="007255E4" w:rsidP="007255E4">
      <w:pPr>
        <w:pStyle w:val="Caption"/>
        <w:keepNext/>
      </w:pPr>
      <w:bookmarkStart w:id="13" w:name="_Ref129244926"/>
      <w:r>
        <w:t xml:space="preserve">Table </w:t>
      </w:r>
      <w:r w:rsidR="006824D1">
        <w:fldChar w:fldCharType="begin"/>
      </w:r>
      <w:r w:rsidR="006824D1">
        <w:instrText xml:space="preserve"> SEQ Table \* ARABIC </w:instrText>
      </w:r>
      <w:r w:rsidR="006824D1">
        <w:fldChar w:fldCharType="separate"/>
      </w:r>
      <w:r w:rsidR="00170D97">
        <w:rPr>
          <w:noProof/>
        </w:rPr>
        <w:t>8</w:t>
      </w:r>
      <w:r w:rsidR="006824D1">
        <w:rPr>
          <w:noProof/>
        </w:rPr>
        <w:fldChar w:fldCharType="end"/>
      </w:r>
      <w:bookmarkEnd w:id="13"/>
      <w:r>
        <w:t xml:space="preserve"> Corrective action for QA/QC failures during black carbon and particulate matter sampling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5"/>
        <w:gridCol w:w="6365"/>
      </w:tblGrid>
      <w:tr w:rsidR="00D60860" w14:paraId="799A6CB8" w14:textId="77777777" w:rsidTr="00D60860">
        <w:trPr>
          <w:trHeight w:val="376"/>
          <w:jc w:val="center"/>
        </w:trPr>
        <w:tc>
          <w:tcPr>
            <w:tcW w:w="1596" w:type="pct"/>
          </w:tcPr>
          <w:p w14:paraId="44FAB673" w14:textId="77777777" w:rsidR="00D60860" w:rsidRDefault="00D60860" w:rsidP="00B217CD">
            <w:pPr>
              <w:pStyle w:val="TableParagraph"/>
              <w:spacing w:before="147" w:line="210" w:lineRule="exact"/>
              <w:ind w:left="495" w:right="493"/>
              <w:jc w:val="center"/>
              <w:rPr>
                <w:b/>
                <w:sz w:val="20"/>
              </w:rPr>
            </w:pPr>
            <w:r>
              <w:rPr>
                <w:b/>
                <w:sz w:val="20"/>
              </w:rPr>
              <w:t>QA/QC</w:t>
            </w:r>
            <w:r>
              <w:rPr>
                <w:b/>
                <w:spacing w:val="-9"/>
                <w:sz w:val="20"/>
              </w:rPr>
              <w:t xml:space="preserve"> </w:t>
            </w:r>
            <w:r>
              <w:rPr>
                <w:b/>
                <w:spacing w:val="-2"/>
                <w:sz w:val="20"/>
              </w:rPr>
              <w:t>Criteria</w:t>
            </w:r>
          </w:p>
        </w:tc>
        <w:tc>
          <w:tcPr>
            <w:tcW w:w="3404" w:type="pct"/>
          </w:tcPr>
          <w:p w14:paraId="6136424D" w14:textId="77777777" w:rsidR="00D60860" w:rsidRDefault="00D60860" w:rsidP="00B217CD">
            <w:pPr>
              <w:pStyle w:val="TableParagraph"/>
              <w:spacing w:before="147" w:line="210" w:lineRule="exact"/>
              <w:ind w:left="184" w:right="183"/>
              <w:jc w:val="center"/>
              <w:rPr>
                <w:b/>
                <w:sz w:val="20"/>
              </w:rPr>
            </w:pPr>
            <w:r>
              <w:rPr>
                <w:b/>
                <w:sz w:val="20"/>
              </w:rPr>
              <w:t>Failed</w:t>
            </w:r>
            <w:r>
              <w:rPr>
                <w:b/>
                <w:spacing w:val="-6"/>
                <w:sz w:val="20"/>
              </w:rPr>
              <w:t xml:space="preserve"> </w:t>
            </w:r>
            <w:r>
              <w:rPr>
                <w:b/>
                <w:spacing w:val="-2"/>
                <w:sz w:val="20"/>
              </w:rPr>
              <w:t>Action</w:t>
            </w:r>
          </w:p>
        </w:tc>
      </w:tr>
      <w:tr w:rsidR="00D60860" w14:paraId="0E371582" w14:textId="77777777" w:rsidTr="00D60860">
        <w:trPr>
          <w:trHeight w:val="270"/>
          <w:jc w:val="center"/>
        </w:trPr>
        <w:tc>
          <w:tcPr>
            <w:tcW w:w="5000" w:type="pct"/>
            <w:gridSpan w:val="2"/>
            <w:tcBorders>
              <w:right w:val="nil"/>
            </w:tcBorders>
          </w:tcPr>
          <w:p w14:paraId="3449CC80" w14:textId="77777777" w:rsidR="00D60860" w:rsidRDefault="00D60860" w:rsidP="00B217CD">
            <w:pPr>
              <w:pStyle w:val="TableParagraph"/>
              <w:rPr>
                <w:b/>
                <w:i/>
                <w:sz w:val="20"/>
              </w:rPr>
            </w:pPr>
            <w:r>
              <w:rPr>
                <w:b/>
                <w:i/>
                <w:sz w:val="20"/>
              </w:rPr>
              <w:t>Field</w:t>
            </w:r>
            <w:r>
              <w:rPr>
                <w:b/>
                <w:i/>
                <w:spacing w:val="-5"/>
                <w:sz w:val="20"/>
              </w:rPr>
              <w:t xml:space="preserve"> </w:t>
            </w:r>
            <w:r>
              <w:rPr>
                <w:b/>
                <w:i/>
                <w:sz w:val="20"/>
              </w:rPr>
              <w:t>Calibrations</w:t>
            </w:r>
            <w:r>
              <w:rPr>
                <w:b/>
                <w:i/>
                <w:spacing w:val="-7"/>
                <w:sz w:val="20"/>
              </w:rPr>
              <w:t xml:space="preserve"> </w:t>
            </w:r>
            <w:r>
              <w:rPr>
                <w:b/>
                <w:i/>
                <w:sz w:val="20"/>
              </w:rPr>
              <w:t>and</w:t>
            </w:r>
            <w:r>
              <w:rPr>
                <w:b/>
                <w:i/>
                <w:spacing w:val="-5"/>
                <w:sz w:val="20"/>
              </w:rPr>
              <w:t xml:space="preserve"> </w:t>
            </w:r>
            <w:r>
              <w:rPr>
                <w:b/>
                <w:i/>
                <w:sz w:val="20"/>
              </w:rPr>
              <w:t>Routine</w:t>
            </w:r>
            <w:r>
              <w:rPr>
                <w:b/>
                <w:i/>
                <w:spacing w:val="-6"/>
                <w:sz w:val="20"/>
              </w:rPr>
              <w:t xml:space="preserve"> </w:t>
            </w:r>
            <w:r>
              <w:rPr>
                <w:b/>
                <w:i/>
                <w:spacing w:val="-2"/>
                <w:sz w:val="20"/>
              </w:rPr>
              <w:t>Checks</w:t>
            </w:r>
          </w:p>
        </w:tc>
      </w:tr>
      <w:tr w:rsidR="00D60860" w14:paraId="2C53E13A" w14:textId="77777777" w:rsidTr="00D60860">
        <w:trPr>
          <w:trHeight w:val="546"/>
          <w:jc w:val="center"/>
        </w:trPr>
        <w:tc>
          <w:tcPr>
            <w:tcW w:w="1596" w:type="pct"/>
          </w:tcPr>
          <w:p w14:paraId="7240C8E2" w14:textId="77777777" w:rsidR="00D60860" w:rsidRDefault="00D60860" w:rsidP="00B217CD">
            <w:pPr>
              <w:pStyle w:val="TableParagraph"/>
              <w:ind w:left="1305" w:hanging="1071"/>
              <w:rPr>
                <w:sz w:val="20"/>
              </w:rPr>
            </w:pPr>
            <w:r>
              <w:rPr>
                <w:sz w:val="20"/>
              </w:rPr>
              <w:t>One-point</w:t>
            </w:r>
            <w:r>
              <w:rPr>
                <w:spacing w:val="-6"/>
                <w:sz w:val="20"/>
              </w:rPr>
              <w:t xml:space="preserve"> </w:t>
            </w:r>
            <w:r>
              <w:rPr>
                <w:sz w:val="20"/>
              </w:rPr>
              <w:t>flow</w:t>
            </w:r>
            <w:r>
              <w:rPr>
                <w:spacing w:val="-12"/>
                <w:sz w:val="20"/>
              </w:rPr>
              <w:t xml:space="preserve"> </w:t>
            </w:r>
            <w:r>
              <w:rPr>
                <w:sz w:val="20"/>
              </w:rPr>
              <w:t>rate</w:t>
            </w:r>
            <w:r>
              <w:rPr>
                <w:spacing w:val="-8"/>
                <w:sz w:val="20"/>
              </w:rPr>
              <w:t xml:space="preserve"> </w:t>
            </w:r>
            <w:r>
              <w:rPr>
                <w:sz w:val="20"/>
              </w:rPr>
              <w:t>check</w:t>
            </w:r>
            <w:r>
              <w:rPr>
                <w:spacing w:val="-9"/>
                <w:sz w:val="20"/>
              </w:rPr>
              <w:t xml:space="preserve"> </w:t>
            </w:r>
            <w:r>
              <w:rPr>
                <w:sz w:val="20"/>
              </w:rPr>
              <w:t>at</w:t>
            </w:r>
            <w:r>
              <w:rPr>
                <w:spacing w:val="-8"/>
                <w:sz w:val="20"/>
              </w:rPr>
              <w:t xml:space="preserve"> </w:t>
            </w:r>
            <w:r>
              <w:rPr>
                <w:sz w:val="20"/>
              </w:rPr>
              <w:t>design flow rate</w:t>
            </w:r>
          </w:p>
        </w:tc>
        <w:tc>
          <w:tcPr>
            <w:tcW w:w="3404" w:type="pct"/>
          </w:tcPr>
          <w:p w14:paraId="3A6769D5" w14:textId="77777777" w:rsidR="00D60860" w:rsidRDefault="00D60860" w:rsidP="00B217CD">
            <w:pPr>
              <w:pStyle w:val="TableParagraph"/>
              <w:ind w:left="183"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2"/>
                <w:sz w:val="20"/>
              </w:rPr>
              <w:t xml:space="preserve"> </w:t>
            </w:r>
            <w:r>
              <w:rPr>
                <w:sz w:val="20"/>
              </w:rPr>
              <w:t>sampler</w:t>
            </w:r>
            <w:r>
              <w:rPr>
                <w:spacing w:val="-4"/>
                <w:sz w:val="20"/>
              </w:rPr>
              <w:t xml:space="preserve"> </w:t>
            </w:r>
            <w:r>
              <w:rPr>
                <w:sz w:val="20"/>
              </w:rPr>
              <w:t>if</w:t>
            </w:r>
            <w:r>
              <w:rPr>
                <w:spacing w:val="-5"/>
                <w:sz w:val="20"/>
              </w:rPr>
              <w:t xml:space="preserve"> </w:t>
            </w:r>
            <w:r>
              <w:rPr>
                <w:sz w:val="20"/>
              </w:rPr>
              <w:t>needed.</w:t>
            </w:r>
            <w:r>
              <w:rPr>
                <w:spacing w:val="41"/>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5"/>
                <w:sz w:val="20"/>
              </w:rPr>
              <w:t xml:space="preserve"> </w:t>
            </w:r>
            <w:r>
              <w:rPr>
                <w:sz w:val="20"/>
              </w:rPr>
              <w:t>flow</w:t>
            </w:r>
            <w:r>
              <w:rPr>
                <w:spacing w:val="-6"/>
                <w:sz w:val="20"/>
              </w:rPr>
              <w:t xml:space="preserve"> </w:t>
            </w:r>
            <w:r>
              <w:rPr>
                <w:spacing w:val="-2"/>
                <w:sz w:val="20"/>
              </w:rPr>
              <w:t>channels</w:t>
            </w:r>
          </w:p>
        </w:tc>
      </w:tr>
      <w:tr w:rsidR="00D60860" w14:paraId="1BAE1A24" w14:textId="77777777" w:rsidTr="00D60860">
        <w:trPr>
          <w:trHeight w:val="549"/>
          <w:jc w:val="center"/>
        </w:trPr>
        <w:tc>
          <w:tcPr>
            <w:tcW w:w="1596" w:type="pct"/>
          </w:tcPr>
          <w:p w14:paraId="28F44789" w14:textId="77777777" w:rsidR="00D60860" w:rsidRDefault="00D60860" w:rsidP="00B217CD">
            <w:pPr>
              <w:pStyle w:val="TableParagraph"/>
              <w:ind w:left="494" w:right="49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3404" w:type="pct"/>
          </w:tcPr>
          <w:p w14:paraId="3E6927F7" w14:textId="77777777" w:rsidR="00D60860" w:rsidRDefault="00D60860" w:rsidP="00B217CD">
            <w:pPr>
              <w:pStyle w:val="TableParagraph"/>
              <w:ind w:left="182"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4"/>
                <w:sz w:val="20"/>
              </w:rPr>
              <w:t xml:space="preserve"> </w:t>
            </w:r>
            <w:r>
              <w:rPr>
                <w:sz w:val="20"/>
              </w:rPr>
              <w:t>Validate</w:t>
            </w:r>
            <w:r>
              <w:rPr>
                <w:spacing w:val="-5"/>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632EF65C" w14:textId="77777777" w:rsidR="00D60860" w:rsidRDefault="00D60860"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D60860" w14:paraId="665CA55E" w14:textId="77777777" w:rsidTr="00D60860">
        <w:trPr>
          <w:trHeight w:val="628"/>
          <w:jc w:val="center"/>
        </w:trPr>
        <w:tc>
          <w:tcPr>
            <w:tcW w:w="1596" w:type="pct"/>
          </w:tcPr>
          <w:p w14:paraId="012D8E14" w14:textId="77777777" w:rsidR="00D60860" w:rsidRDefault="00D60860" w:rsidP="00B217CD">
            <w:pPr>
              <w:pStyle w:val="TableParagraph"/>
              <w:ind w:left="495" w:right="493"/>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3404" w:type="pct"/>
          </w:tcPr>
          <w:p w14:paraId="4BB0552E" w14:textId="77777777" w:rsidR="00D60860" w:rsidRDefault="00D60860" w:rsidP="00B217CD">
            <w:pPr>
              <w:pStyle w:val="TableParagraph"/>
              <w:ind w:left="184"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3"/>
                <w:sz w:val="20"/>
              </w:rPr>
              <w:t xml:space="preserve"> </w:t>
            </w:r>
            <w:r>
              <w:rPr>
                <w:sz w:val="20"/>
              </w:rPr>
              <w:t>correct.</w:t>
            </w:r>
            <w:r>
              <w:rPr>
                <w:spacing w:val="-2"/>
                <w:sz w:val="20"/>
              </w:rPr>
              <w:t xml:space="preserve"> </w:t>
            </w:r>
            <w:r>
              <w:rPr>
                <w:sz w:val="20"/>
              </w:rPr>
              <w:t>Validate</w:t>
            </w:r>
            <w:r>
              <w:rPr>
                <w:spacing w:val="-4"/>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46C09D3A" w14:textId="77777777" w:rsidR="00D60860" w:rsidRDefault="00D60860"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D60860" w14:paraId="7F0A2664" w14:textId="77777777" w:rsidTr="00D60860">
        <w:trPr>
          <w:trHeight w:val="530"/>
          <w:jc w:val="center"/>
        </w:trPr>
        <w:tc>
          <w:tcPr>
            <w:tcW w:w="1596" w:type="pct"/>
          </w:tcPr>
          <w:p w14:paraId="0B40E530" w14:textId="77777777" w:rsidR="00D60860" w:rsidRDefault="00D60860" w:rsidP="00B217CD">
            <w:pPr>
              <w:pStyle w:val="TableParagraph"/>
              <w:ind w:left="495" w:right="494"/>
              <w:jc w:val="center"/>
              <w:rPr>
                <w:sz w:val="20"/>
              </w:rPr>
            </w:pPr>
            <w:r>
              <w:rPr>
                <w:sz w:val="20"/>
              </w:rPr>
              <w:t>One-point</w:t>
            </w:r>
            <w:r>
              <w:rPr>
                <w:spacing w:val="-11"/>
                <w:sz w:val="20"/>
              </w:rPr>
              <w:t xml:space="preserve"> </w:t>
            </w:r>
            <w:r>
              <w:rPr>
                <w:sz w:val="20"/>
              </w:rPr>
              <w:t>temperature</w:t>
            </w:r>
            <w:r>
              <w:rPr>
                <w:spacing w:val="-9"/>
                <w:sz w:val="20"/>
              </w:rPr>
              <w:t xml:space="preserve"> </w:t>
            </w:r>
            <w:r>
              <w:rPr>
                <w:spacing w:val="-4"/>
                <w:sz w:val="20"/>
              </w:rPr>
              <w:t>check</w:t>
            </w:r>
          </w:p>
        </w:tc>
        <w:tc>
          <w:tcPr>
            <w:tcW w:w="3404" w:type="pct"/>
          </w:tcPr>
          <w:p w14:paraId="53A51457" w14:textId="77777777" w:rsidR="00D60860" w:rsidRDefault="00D60860"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D60860" w14:paraId="6CFAADFC" w14:textId="77777777" w:rsidTr="00D60860">
        <w:trPr>
          <w:trHeight w:val="340"/>
          <w:jc w:val="center"/>
        </w:trPr>
        <w:tc>
          <w:tcPr>
            <w:tcW w:w="1596" w:type="pct"/>
          </w:tcPr>
          <w:p w14:paraId="436FD3E6" w14:textId="77777777" w:rsidR="00D60860" w:rsidRDefault="00D60860" w:rsidP="00B217CD">
            <w:pPr>
              <w:pStyle w:val="TableParagraph"/>
              <w:ind w:left="495" w:right="491"/>
              <w:jc w:val="center"/>
              <w:rPr>
                <w:sz w:val="20"/>
              </w:rPr>
            </w:pPr>
            <w:r>
              <w:rPr>
                <w:sz w:val="20"/>
              </w:rPr>
              <w:lastRenderedPageBreak/>
              <w:t>Pressure</w:t>
            </w:r>
            <w:r>
              <w:rPr>
                <w:spacing w:val="-9"/>
                <w:sz w:val="20"/>
              </w:rPr>
              <w:t xml:space="preserve"> </w:t>
            </w:r>
            <w:r>
              <w:rPr>
                <w:spacing w:val="-2"/>
                <w:sz w:val="20"/>
              </w:rPr>
              <w:t>verification</w:t>
            </w:r>
          </w:p>
        </w:tc>
        <w:tc>
          <w:tcPr>
            <w:tcW w:w="3404" w:type="pct"/>
          </w:tcPr>
          <w:p w14:paraId="3420E4EA" w14:textId="77777777" w:rsidR="00D60860" w:rsidRDefault="00D60860" w:rsidP="00B217CD">
            <w:pPr>
              <w:pStyle w:val="TableParagraph"/>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D60860" w14:paraId="6EF7E016" w14:textId="77777777" w:rsidTr="00D60860">
        <w:trPr>
          <w:trHeight w:val="256"/>
          <w:jc w:val="center"/>
        </w:trPr>
        <w:tc>
          <w:tcPr>
            <w:tcW w:w="1596" w:type="pct"/>
          </w:tcPr>
          <w:p w14:paraId="67F1999A" w14:textId="77777777" w:rsidR="00D60860" w:rsidRDefault="00D60860" w:rsidP="00B217CD">
            <w:pPr>
              <w:pStyle w:val="TableParagraph"/>
              <w:ind w:left="495" w:right="491"/>
              <w:jc w:val="center"/>
              <w:rPr>
                <w:sz w:val="20"/>
              </w:rPr>
            </w:pPr>
            <w:r>
              <w:rPr>
                <w:sz w:val="20"/>
              </w:rPr>
              <w:t>Clock/timer</w:t>
            </w:r>
            <w:r>
              <w:rPr>
                <w:spacing w:val="-10"/>
                <w:sz w:val="20"/>
              </w:rPr>
              <w:t xml:space="preserve"> </w:t>
            </w:r>
            <w:r>
              <w:rPr>
                <w:spacing w:val="-2"/>
                <w:sz w:val="20"/>
              </w:rPr>
              <w:t>verification</w:t>
            </w:r>
          </w:p>
        </w:tc>
        <w:tc>
          <w:tcPr>
            <w:tcW w:w="3404" w:type="pct"/>
          </w:tcPr>
          <w:p w14:paraId="3A9E88EE" w14:textId="77777777" w:rsidR="00D60860" w:rsidRDefault="00D60860" w:rsidP="00B217CD">
            <w:pPr>
              <w:pStyle w:val="TableParagraph"/>
              <w:ind w:left="184" w:right="184"/>
              <w:jc w:val="center"/>
              <w:rPr>
                <w:sz w:val="20"/>
              </w:rPr>
            </w:pPr>
            <w:r>
              <w:rPr>
                <w:sz w:val="20"/>
              </w:rPr>
              <w:t>Adjust</w:t>
            </w:r>
            <w:r>
              <w:rPr>
                <w:spacing w:val="-7"/>
                <w:sz w:val="20"/>
              </w:rPr>
              <w:t xml:space="preserve"> </w:t>
            </w:r>
            <w:r>
              <w:rPr>
                <w:sz w:val="20"/>
              </w:rPr>
              <w:t>Clock/</w:t>
            </w:r>
            <w:r>
              <w:rPr>
                <w:spacing w:val="-8"/>
                <w:sz w:val="20"/>
              </w:rPr>
              <w:t xml:space="preserve"> </w:t>
            </w:r>
            <w:r>
              <w:rPr>
                <w:spacing w:val="-4"/>
                <w:sz w:val="20"/>
              </w:rPr>
              <w:t>timer</w:t>
            </w:r>
          </w:p>
        </w:tc>
      </w:tr>
      <w:tr w:rsidR="00D60860" w14:paraId="7783CFEC" w14:textId="77777777" w:rsidTr="00D60860">
        <w:trPr>
          <w:trHeight w:val="509"/>
          <w:jc w:val="center"/>
        </w:trPr>
        <w:tc>
          <w:tcPr>
            <w:tcW w:w="1596" w:type="pct"/>
          </w:tcPr>
          <w:p w14:paraId="365C8CBA" w14:textId="77777777" w:rsidR="00D60860" w:rsidRDefault="00D60860" w:rsidP="00B217CD">
            <w:pPr>
              <w:pStyle w:val="TableParagraph"/>
              <w:ind w:left="1130" w:hanging="804"/>
              <w:rPr>
                <w:sz w:val="20"/>
              </w:rPr>
            </w:pPr>
            <w:r>
              <w:rPr>
                <w:sz w:val="20"/>
              </w:rPr>
              <w:t>Other</w:t>
            </w:r>
            <w:r>
              <w:rPr>
                <w:spacing w:val="-10"/>
                <w:sz w:val="20"/>
              </w:rPr>
              <w:t xml:space="preserve"> </w:t>
            </w:r>
            <w:r>
              <w:rPr>
                <w:sz w:val="20"/>
              </w:rPr>
              <w:t>calibrations</w:t>
            </w:r>
            <w:r>
              <w:rPr>
                <w:spacing w:val="-11"/>
                <w:sz w:val="20"/>
              </w:rPr>
              <w:t xml:space="preserve"> </w:t>
            </w:r>
            <w:r>
              <w:rPr>
                <w:sz w:val="20"/>
              </w:rPr>
              <w:t>as</w:t>
            </w:r>
            <w:r>
              <w:rPr>
                <w:spacing w:val="-11"/>
                <w:sz w:val="20"/>
              </w:rPr>
              <w:t xml:space="preserve"> </w:t>
            </w:r>
            <w:r>
              <w:rPr>
                <w:sz w:val="20"/>
              </w:rPr>
              <w:t>specified</w:t>
            </w:r>
            <w:r>
              <w:rPr>
                <w:spacing w:val="-10"/>
                <w:sz w:val="20"/>
              </w:rPr>
              <w:t xml:space="preserve"> </w:t>
            </w:r>
            <w:r>
              <w:rPr>
                <w:sz w:val="20"/>
              </w:rPr>
              <w:t xml:space="preserve">by </w:t>
            </w:r>
            <w:r>
              <w:rPr>
                <w:spacing w:val="-2"/>
                <w:sz w:val="20"/>
              </w:rPr>
              <w:t>manufacturer</w:t>
            </w:r>
          </w:p>
        </w:tc>
        <w:tc>
          <w:tcPr>
            <w:tcW w:w="3404" w:type="pct"/>
          </w:tcPr>
          <w:p w14:paraId="178F823B" w14:textId="77777777" w:rsidR="00D60860" w:rsidRDefault="00D60860" w:rsidP="00B217CD">
            <w:pPr>
              <w:pStyle w:val="TableParagraph"/>
              <w:ind w:left="183" w:right="184"/>
              <w:jc w:val="center"/>
              <w:rPr>
                <w:sz w:val="20"/>
              </w:rPr>
            </w:pPr>
            <w:r>
              <w:rPr>
                <w:sz w:val="20"/>
              </w:rPr>
              <w:t>per</w:t>
            </w:r>
            <w:r>
              <w:rPr>
                <w:spacing w:val="-8"/>
                <w:sz w:val="20"/>
              </w:rPr>
              <w:t xml:space="preserve"> </w:t>
            </w:r>
            <w:r>
              <w:rPr>
                <w:sz w:val="20"/>
              </w:rPr>
              <w:t>manufacturer’s</w:t>
            </w:r>
            <w:r>
              <w:rPr>
                <w:spacing w:val="-10"/>
                <w:sz w:val="20"/>
              </w:rPr>
              <w:t xml:space="preserve"> </w:t>
            </w:r>
            <w:r>
              <w:rPr>
                <w:spacing w:val="-5"/>
                <w:sz w:val="20"/>
              </w:rPr>
              <w:t>SOP</w:t>
            </w:r>
          </w:p>
        </w:tc>
      </w:tr>
      <w:tr w:rsidR="00D60860" w14:paraId="3DEFFAD1" w14:textId="77777777" w:rsidTr="00D60860">
        <w:trPr>
          <w:trHeight w:val="270"/>
          <w:jc w:val="center"/>
        </w:trPr>
        <w:tc>
          <w:tcPr>
            <w:tcW w:w="5000" w:type="pct"/>
            <w:gridSpan w:val="2"/>
            <w:tcBorders>
              <w:right w:val="nil"/>
            </w:tcBorders>
          </w:tcPr>
          <w:p w14:paraId="16CC7D4F" w14:textId="77777777" w:rsidR="00D60860" w:rsidRDefault="00D60860" w:rsidP="00C25FFE">
            <w:pPr>
              <w:pStyle w:val="TableParagraph"/>
              <w:jc w:val="center"/>
              <w:rPr>
                <w:b/>
                <w:i/>
                <w:sz w:val="20"/>
              </w:rPr>
            </w:pPr>
            <w:r>
              <w:rPr>
                <w:b/>
                <w:i/>
                <w:sz w:val="20"/>
              </w:rPr>
              <w:t>Quarterly</w:t>
            </w:r>
            <w:r>
              <w:rPr>
                <w:b/>
                <w:i/>
                <w:spacing w:val="-4"/>
                <w:sz w:val="20"/>
              </w:rPr>
              <w:t xml:space="preserve"> </w:t>
            </w:r>
            <w:r>
              <w:rPr>
                <w:b/>
                <w:i/>
                <w:sz w:val="20"/>
              </w:rPr>
              <w:t>Checks</w:t>
            </w:r>
            <w:r>
              <w:rPr>
                <w:b/>
                <w:i/>
                <w:spacing w:val="-7"/>
                <w:sz w:val="20"/>
              </w:rPr>
              <w:t xml:space="preserve"> </w:t>
            </w:r>
            <w:r>
              <w:rPr>
                <w:b/>
                <w:i/>
                <w:sz w:val="20"/>
              </w:rPr>
              <w:t>and</w:t>
            </w:r>
            <w:r>
              <w:rPr>
                <w:b/>
                <w:i/>
                <w:spacing w:val="-6"/>
                <w:sz w:val="20"/>
              </w:rPr>
              <w:t xml:space="preserve"> </w:t>
            </w:r>
            <w:r>
              <w:rPr>
                <w:b/>
                <w:i/>
                <w:spacing w:val="-2"/>
                <w:sz w:val="20"/>
              </w:rPr>
              <w:t>Audits</w:t>
            </w:r>
          </w:p>
        </w:tc>
      </w:tr>
      <w:tr w:rsidR="00D60860" w14:paraId="1446C114" w14:textId="77777777" w:rsidTr="00D60860">
        <w:trPr>
          <w:trHeight w:val="549"/>
          <w:jc w:val="center"/>
        </w:trPr>
        <w:tc>
          <w:tcPr>
            <w:tcW w:w="1596" w:type="pct"/>
          </w:tcPr>
          <w:p w14:paraId="3A7609D4" w14:textId="77777777" w:rsidR="00D60860" w:rsidRDefault="00D60860" w:rsidP="00B217CD">
            <w:pPr>
              <w:pStyle w:val="TableParagraph"/>
              <w:ind w:left="494" w:right="49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3404" w:type="pct"/>
          </w:tcPr>
          <w:p w14:paraId="5D63E50D" w14:textId="77777777" w:rsidR="00D60860" w:rsidRDefault="00D60860" w:rsidP="00B217CD">
            <w:pPr>
              <w:pStyle w:val="TableParagraph"/>
              <w:ind w:left="182"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4"/>
                <w:sz w:val="20"/>
              </w:rPr>
              <w:t xml:space="preserve"> </w:t>
            </w:r>
            <w:r>
              <w:rPr>
                <w:sz w:val="20"/>
              </w:rPr>
              <w:t>correct.</w:t>
            </w:r>
            <w:r>
              <w:rPr>
                <w:spacing w:val="-4"/>
                <w:sz w:val="20"/>
              </w:rPr>
              <w:t xml:space="preserve"> </w:t>
            </w:r>
            <w:r>
              <w:rPr>
                <w:sz w:val="20"/>
              </w:rPr>
              <w:t>Validate</w:t>
            </w:r>
            <w:r>
              <w:rPr>
                <w:spacing w:val="-5"/>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5C571829" w14:textId="77777777" w:rsidR="00D60860" w:rsidRDefault="00D60860" w:rsidP="00B217CD">
            <w:pPr>
              <w:pStyle w:val="TableParagraph"/>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D60860" w14:paraId="09CC1AFA" w14:textId="77777777" w:rsidTr="00D60860">
        <w:trPr>
          <w:trHeight w:val="618"/>
          <w:jc w:val="center"/>
        </w:trPr>
        <w:tc>
          <w:tcPr>
            <w:tcW w:w="1596" w:type="pct"/>
          </w:tcPr>
          <w:p w14:paraId="7969CA1E" w14:textId="77777777" w:rsidR="00D60860" w:rsidRDefault="00D60860" w:rsidP="00B217CD">
            <w:pPr>
              <w:pStyle w:val="TableParagraph"/>
              <w:ind w:left="495" w:right="493"/>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3404" w:type="pct"/>
          </w:tcPr>
          <w:p w14:paraId="6A7BE764" w14:textId="77777777" w:rsidR="00D60860" w:rsidRDefault="00D60860" w:rsidP="00B217CD">
            <w:pPr>
              <w:pStyle w:val="TableParagraph"/>
              <w:spacing w:line="229" w:lineRule="exact"/>
              <w:ind w:left="183" w:right="184"/>
              <w:jc w:val="center"/>
              <w:rPr>
                <w:sz w:val="20"/>
              </w:rPr>
            </w:pPr>
            <w:r>
              <w:rPr>
                <w:sz w:val="20"/>
              </w:rPr>
              <w:t>Determine</w:t>
            </w:r>
            <w:r>
              <w:rPr>
                <w:spacing w:val="-5"/>
                <w:sz w:val="20"/>
              </w:rPr>
              <w:t xml:space="preserve"> </w:t>
            </w:r>
            <w:r>
              <w:rPr>
                <w:sz w:val="20"/>
              </w:rPr>
              <w:t>cause</w:t>
            </w:r>
            <w:r>
              <w:rPr>
                <w:spacing w:val="-5"/>
                <w:sz w:val="20"/>
              </w:rPr>
              <w:t xml:space="preserve"> </w:t>
            </w:r>
            <w:r>
              <w:rPr>
                <w:sz w:val="20"/>
              </w:rPr>
              <w:t>of</w:t>
            </w:r>
            <w:r>
              <w:rPr>
                <w:spacing w:val="-7"/>
                <w:sz w:val="20"/>
              </w:rPr>
              <w:t xml:space="preserve"> </w:t>
            </w:r>
            <w:r>
              <w:rPr>
                <w:sz w:val="20"/>
              </w:rPr>
              <w:t>leak</w:t>
            </w:r>
            <w:r>
              <w:rPr>
                <w:spacing w:val="-6"/>
                <w:sz w:val="20"/>
              </w:rPr>
              <w:t xml:space="preserve"> </w:t>
            </w:r>
            <w:r>
              <w:rPr>
                <w:sz w:val="20"/>
              </w:rPr>
              <w:t>and</w:t>
            </w:r>
            <w:r>
              <w:rPr>
                <w:spacing w:val="-1"/>
                <w:sz w:val="20"/>
              </w:rPr>
              <w:t xml:space="preserve"> </w:t>
            </w:r>
            <w:r>
              <w:rPr>
                <w:sz w:val="20"/>
              </w:rPr>
              <w:t>correct.</w:t>
            </w:r>
            <w:r>
              <w:rPr>
                <w:spacing w:val="-5"/>
                <w:sz w:val="20"/>
              </w:rPr>
              <w:t xml:space="preserve"> </w:t>
            </w:r>
            <w:r>
              <w:rPr>
                <w:sz w:val="20"/>
              </w:rPr>
              <w:t>Validate</w:t>
            </w:r>
            <w:r>
              <w:rPr>
                <w:spacing w:val="-4"/>
                <w:sz w:val="20"/>
              </w:rPr>
              <w:t xml:space="preserve"> </w:t>
            </w:r>
            <w:r>
              <w:rPr>
                <w:sz w:val="20"/>
              </w:rPr>
              <w:t>and/or</w:t>
            </w:r>
            <w:r>
              <w:rPr>
                <w:spacing w:val="-5"/>
                <w:sz w:val="20"/>
              </w:rPr>
              <w:t xml:space="preserve"> </w:t>
            </w:r>
            <w:r>
              <w:rPr>
                <w:sz w:val="20"/>
              </w:rPr>
              <w:t>calibrate</w:t>
            </w:r>
            <w:r>
              <w:rPr>
                <w:spacing w:val="-5"/>
                <w:sz w:val="20"/>
              </w:rPr>
              <w:t xml:space="preserve"> </w:t>
            </w:r>
            <w:r>
              <w:rPr>
                <w:sz w:val="20"/>
              </w:rPr>
              <w:t>the</w:t>
            </w:r>
            <w:r>
              <w:rPr>
                <w:spacing w:val="-5"/>
                <w:sz w:val="20"/>
              </w:rPr>
              <w:t xml:space="preserve"> </w:t>
            </w:r>
            <w:r>
              <w:rPr>
                <w:sz w:val="20"/>
              </w:rPr>
              <w:t>sampler</w:t>
            </w:r>
            <w:r>
              <w:rPr>
                <w:spacing w:val="-4"/>
                <w:sz w:val="20"/>
              </w:rPr>
              <w:t xml:space="preserve"> </w:t>
            </w:r>
            <w:r>
              <w:rPr>
                <w:sz w:val="20"/>
              </w:rPr>
              <w:t>flow</w:t>
            </w:r>
            <w:r>
              <w:rPr>
                <w:spacing w:val="-7"/>
                <w:sz w:val="20"/>
              </w:rPr>
              <w:t xml:space="preserve"> </w:t>
            </w:r>
            <w:r>
              <w:rPr>
                <w:spacing w:val="-2"/>
                <w:sz w:val="20"/>
              </w:rPr>
              <w:t>rate.</w:t>
            </w:r>
          </w:p>
          <w:p w14:paraId="2E68E955" w14:textId="77777777" w:rsidR="00D60860" w:rsidRDefault="00D60860" w:rsidP="00B217CD">
            <w:pPr>
              <w:pStyle w:val="TableParagraph"/>
              <w:spacing w:line="229" w:lineRule="exact"/>
              <w:ind w:left="183" w:right="184"/>
              <w:jc w:val="center"/>
              <w:rPr>
                <w:sz w:val="20"/>
              </w:rPr>
            </w:pPr>
            <w:r>
              <w:rPr>
                <w:sz w:val="20"/>
              </w:rPr>
              <w:t>Applies</w:t>
            </w:r>
            <w:r>
              <w:rPr>
                <w:spacing w:val="-5"/>
                <w:sz w:val="20"/>
              </w:rPr>
              <w:t xml:space="preserve"> </w:t>
            </w:r>
            <w:r>
              <w:rPr>
                <w:sz w:val="20"/>
              </w:rPr>
              <w:t>to</w:t>
            </w:r>
            <w:r>
              <w:rPr>
                <w:spacing w:val="-2"/>
                <w:sz w:val="20"/>
              </w:rPr>
              <w:t xml:space="preserve"> </w:t>
            </w:r>
            <w:r>
              <w:rPr>
                <w:sz w:val="20"/>
              </w:rPr>
              <w:t>all</w:t>
            </w:r>
            <w:r>
              <w:rPr>
                <w:spacing w:val="-2"/>
                <w:sz w:val="20"/>
              </w:rPr>
              <w:t xml:space="preserve"> </w:t>
            </w:r>
            <w:r>
              <w:rPr>
                <w:sz w:val="20"/>
              </w:rPr>
              <w:t>flow</w:t>
            </w:r>
            <w:r>
              <w:rPr>
                <w:spacing w:val="-8"/>
                <w:sz w:val="20"/>
              </w:rPr>
              <w:t xml:space="preserve"> </w:t>
            </w:r>
            <w:r>
              <w:rPr>
                <w:spacing w:val="-2"/>
                <w:sz w:val="20"/>
              </w:rPr>
              <w:t>channels</w:t>
            </w:r>
          </w:p>
        </w:tc>
      </w:tr>
      <w:tr w:rsidR="00D60860" w14:paraId="4D353D96" w14:textId="77777777" w:rsidTr="00D60860">
        <w:trPr>
          <w:trHeight w:val="611"/>
          <w:jc w:val="center"/>
        </w:trPr>
        <w:tc>
          <w:tcPr>
            <w:tcW w:w="1596" w:type="pct"/>
          </w:tcPr>
          <w:p w14:paraId="7633AC07" w14:textId="77777777" w:rsidR="00D60860" w:rsidRDefault="00D60860" w:rsidP="00B217CD">
            <w:pPr>
              <w:pStyle w:val="TableParagraph"/>
              <w:ind w:left="495" w:right="491"/>
              <w:jc w:val="center"/>
              <w:rPr>
                <w:sz w:val="20"/>
              </w:rPr>
            </w:pPr>
            <w:r>
              <w:rPr>
                <w:sz w:val="20"/>
              </w:rPr>
              <w:t>Temperature</w:t>
            </w:r>
            <w:r>
              <w:rPr>
                <w:spacing w:val="-11"/>
                <w:sz w:val="20"/>
              </w:rPr>
              <w:t xml:space="preserve"> </w:t>
            </w:r>
            <w:r>
              <w:rPr>
                <w:spacing w:val="-2"/>
                <w:sz w:val="20"/>
              </w:rPr>
              <w:t>audit</w:t>
            </w:r>
          </w:p>
        </w:tc>
        <w:tc>
          <w:tcPr>
            <w:tcW w:w="3404" w:type="pct"/>
          </w:tcPr>
          <w:p w14:paraId="375B8620" w14:textId="77777777" w:rsidR="00D60860" w:rsidRDefault="00D60860"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D60860" w14:paraId="1D7659B8" w14:textId="77777777" w:rsidTr="00D60860">
        <w:trPr>
          <w:trHeight w:val="278"/>
          <w:jc w:val="center"/>
        </w:trPr>
        <w:tc>
          <w:tcPr>
            <w:tcW w:w="1596" w:type="pct"/>
          </w:tcPr>
          <w:p w14:paraId="0E8873AB" w14:textId="77777777" w:rsidR="00D60860" w:rsidRDefault="00D60860" w:rsidP="00B217CD">
            <w:pPr>
              <w:pStyle w:val="TableParagraph"/>
              <w:ind w:left="495" w:right="494"/>
              <w:jc w:val="center"/>
              <w:rPr>
                <w:sz w:val="20"/>
              </w:rPr>
            </w:pPr>
            <w:r>
              <w:rPr>
                <w:sz w:val="20"/>
              </w:rPr>
              <w:t>Pressure</w:t>
            </w:r>
            <w:r>
              <w:rPr>
                <w:spacing w:val="-9"/>
                <w:sz w:val="20"/>
              </w:rPr>
              <w:t xml:space="preserve"> </w:t>
            </w:r>
            <w:r>
              <w:rPr>
                <w:spacing w:val="-2"/>
                <w:sz w:val="20"/>
              </w:rPr>
              <w:t>audit</w:t>
            </w:r>
          </w:p>
        </w:tc>
        <w:tc>
          <w:tcPr>
            <w:tcW w:w="3404" w:type="pct"/>
          </w:tcPr>
          <w:p w14:paraId="23CA283C" w14:textId="77777777" w:rsidR="00D60860" w:rsidRDefault="00D60860" w:rsidP="00B217CD">
            <w:pPr>
              <w:pStyle w:val="TableParagraph"/>
              <w:spacing w:before="48" w:line="210" w:lineRule="exact"/>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D60860" w14:paraId="5700B1C4" w14:textId="77777777" w:rsidTr="00D60860">
        <w:trPr>
          <w:trHeight w:val="258"/>
          <w:jc w:val="center"/>
        </w:trPr>
        <w:tc>
          <w:tcPr>
            <w:tcW w:w="1596" w:type="pct"/>
          </w:tcPr>
          <w:p w14:paraId="605CAC1A" w14:textId="77777777" w:rsidR="00D60860" w:rsidRDefault="00D60860" w:rsidP="00B217CD">
            <w:pPr>
              <w:pStyle w:val="TableParagraph"/>
              <w:ind w:left="495" w:right="492"/>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audit</w:t>
            </w:r>
          </w:p>
        </w:tc>
        <w:tc>
          <w:tcPr>
            <w:tcW w:w="3404" w:type="pct"/>
          </w:tcPr>
          <w:p w14:paraId="5E434D7E" w14:textId="77777777" w:rsidR="00D60860" w:rsidRDefault="00D60860" w:rsidP="00B217CD">
            <w:pPr>
              <w:pStyle w:val="TableParagraph"/>
              <w:spacing w:before="29" w:line="210" w:lineRule="exact"/>
              <w:ind w:left="179" w:right="184"/>
              <w:jc w:val="center"/>
              <w:rPr>
                <w:sz w:val="20"/>
              </w:rPr>
            </w:pPr>
            <w:r>
              <w:rPr>
                <w:sz w:val="20"/>
              </w:rPr>
              <w:t>Correct</w:t>
            </w:r>
            <w:r>
              <w:rPr>
                <w:spacing w:val="-7"/>
                <w:sz w:val="20"/>
              </w:rPr>
              <w:t xml:space="preserve"> </w:t>
            </w:r>
            <w:r>
              <w:rPr>
                <w:sz w:val="20"/>
              </w:rPr>
              <w:t>problems.</w:t>
            </w:r>
            <w:r>
              <w:rPr>
                <w:spacing w:val="-5"/>
                <w:sz w:val="20"/>
              </w:rPr>
              <w:t xml:space="preserve"> </w:t>
            </w:r>
            <w:r>
              <w:rPr>
                <w:sz w:val="20"/>
              </w:rPr>
              <w:t>Recalibrate</w:t>
            </w:r>
            <w:r>
              <w:rPr>
                <w:spacing w:val="-3"/>
                <w:sz w:val="20"/>
              </w:rPr>
              <w:t xml:space="preserve"> </w:t>
            </w:r>
            <w:r>
              <w:rPr>
                <w:sz w:val="20"/>
              </w:rPr>
              <w:t>the</w:t>
            </w:r>
            <w:r>
              <w:rPr>
                <w:spacing w:val="-5"/>
                <w:sz w:val="20"/>
              </w:rPr>
              <w:t xml:space="preserve"> </w:t>
            </w:r>
            <w:r>
              <w:rPr>
                <w:sz w:val="20"/>
              </w:rPr>
              <w:t>sampler,</w:t>
            </w:r>
            <w:r>
              <w:rPr>
                <w:spacing w:val="-5"/>
                <w:sz w:val="20"/>
              </w:rPr>
              <w:t xml:space="preserve"> </w:t>
            </w:r>
            <w:r>
              <w:rPr>
                <w:sz w:val="20"/>
              </w:rPr>
              <w:t>if</w:t>
            </w:r>
            <w:r>
              <w:rPr>
                <w:spacing w:val="-5"/>
                <w:sz w:val="20"/>
              </w:rPr>
              <w:t xml:space="preserve"> </w:t>
            </w:r>
            <w:r>
              <w:rPr>
                <w:sz w:val="20"/>
              </w:rPr>
              <w:t>needed.</w:t>
            </w:r>
            <w:r>
              <w:rPr>
                <w:spacing w:val="-6"/>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6"/>
                <w:sz w:val="20"/>
              </w:rPr>
              <w:t xml:space="preserve"> </w:t>
            </w:r>
            <w:r>
              <w:rPr>
                <w:sz w:val="20"/>
              </w:rPr>
              <w:t>flow</w:t>
            </w:r>
            <w:r>
              <w:rPr>
                <w:spacing w:val="-7"/>
                <w:sz w:val="20"/>
              </w:rPr>
              <w:t xml:space="preserve"> </w:t>
            </w:r>
            <w:r>
              <w:rPr>
                <w:spacing w:val="-2"/>
                <w:sz w:val="20"/>
              </w:rPr>
              <w:t>channels</w:t>
            </w:r>
          </w:p>
        </w:tc>
      </w:tr>
      <w:tr w:rsidR="00D60860" w14:paraId="1E698D4D" w14:textId="77777777" w:rsidTr="00D60860">
        <w:trPr>
          <w:trHeight w:val="270"/>
          <w:jc w:val="center"/>
        </w:trPr>
        <w:tc>
          <w:tcPr>
            <w:tcW w:w="5000" w:type="pct"/>
            <w:gridSpan w:val="2"/>
            <w:tcBorders>
              <w:right w:val="nil"/>
            </w:tcBorders>
          </w:tcPr>
          <w:p w14:paraId="50B0819F" w14:textId="77777777" w:rsidR="00D60860" w:rsidRDefault="00D60860" w:rsidP="00C25FFE">
            <w:pPr>
              <w:pStyle w:val="TableParagraph"/>
              <w:jc w:val="center"/>
              <w:rPr>
                <w:b/>
                <w:i/>
                <w:sz w:val="20"/>
              </w:rPr>
            </w:pPr>
            <w:r>
              <w:rPr>
                <w:b/>
                <w:i/>
                <w:sz w:val="20"/>
              </w:rPr>
              <w:t>Initial</w:t>
            </w:r>
            <w:r>
              <w:rPr>
                <w:b/>
                <w:i/>
                <w:spacing w:val="-9"/>
                <w:sz w:val="20"/>
              </w:rPr>
              <w:t xml:space="preserve"> </w:t>
            </w:r>
            <w:r>
              <w:rPr>
                <w:b/>
                <w:i/>
                <w:sz w:val="20"/>
              </w:rPr>
              <w:t>Installation</w:t>
            </w:r>
            <w:r>
              <w:rPr>
                <w:b/>
                <w:i/>
                <w:spacing w:val="-6"/>
                <w:sz w:val="20"/>
              </w:rPr>
              <w:t xml:space="preserve"> </w:t>
            </w:r>
            <w:r>
              <w:rPr>
                <w:b/>
                <w:i/>
                <w:sz w:val="20"/>
              </w:rPr>
              <w:t>Calibration</w:t>
            </w:r>
            <w:r>
              <w:rPr>
                <w:b/>
                <w:i/>
                <w:spacing w:val="-9"/>
                <w:sz w:val="20"/>
              </w:rPr>
              <w:t xml:space="preserve"> </w:t>
            </w:r>
            <w:r>
              <w:rPr>
                <w:b/>
                <w:i/>
                <w:sz w:val="20"/>
              </w:rPr>
              <w:t>and</w:t>
            </w:r>
            <w:r>
              <w:rPr>
                <w:b/>
                <w:i/>
                <w:spacing w:val="-8"/>
                <w:sz w:val="20"/>
              </w:rPr>
              <w:t xml:space="preserve"> </w:t>
            </w:r>
            <w:r>
              <w:rPr>
                <w:b/>
                <w:i/>
                <w:sz w:val="20"/>
              </w:rPr>
              <w:t>recalibrations</w:t>
            </w:r>
            <w:r>
              <w:rPr>
                <w:b/>
                <w:i/>
                <w:spacing w:val="-8"/>
                <w:sz w:val="20"/>
              </w:rPr>
              <w:t xml:space="preserve"> </w:t>
            </w:r>
            <w:r>
              <w:rPr>
                <w:b/>
                <w:i/>
                <w:spacing w:val="-2"/>
                <w:sz w:val="20"/>
              </w:rPr>
              <w:t>thereafter</w:t>
            </w:r>
          </w:p>
        </w:tc>
      </w:tr>
      <w:tr w:rsidR="00D60860" w14:paraId="4E2E87E8" w14:textId="77777777" w:rsidTr="00D60860">
        <w:trPr>
          <w:trHeight w:val="513"/>
          <w:jc w:val="center"/>
        </w:trPr>
        <w:tc>
          <w:tcPr>
            <w:tcW w:w="1596" w:type="pct"/>
          </w:tcPr>
          <w:p w14:paraId="525E82F6" w14:textId="77777777" w:rsidR="00D60860" w:rsidRDefault="00D60860" w:rsidP="00B217CD">
            <w:pPr>
              <w:pStyle w:val="TableParagraph"/>
              <w:ind w:left="495" w:right="491"/>
              <w:jc w:val="center"/>
              <w:rPr>
                <w:sz w:val="20"/>
              </w:rPr>
            </w:pPr>
            <w:r>
              <w:rPr>
                <w:sz w:val="20"/>
              </w:rPr>
              <w:t>Temperature</w:t>
            </w:r>
            <w:r>
              <w:rPr>
                <w:spacing w:val="-11"/>
                <w:sz w:val="20"/>
              </w:rPr>
              <w:t xml:space="preserve"> </w:t>
            </w:r>
            <w:r>
              <w:rPr>
                <w:spacing w:val="-2"/>
                <w:sz w:val="20"/>
              </w:rPr>
              <w:t>calibration</w:t>
            </w:r>
          </w:p>
        </w:tc>
        <w:tc>
          <w:tcPr>
            <w:tcW w:w="3404" w:type="pct"/>
          </w:tcPr>
          <w:p w14:paraId="0ED2F5DB" w14:textId="77777777" w:rsidR="00D60860" w:rsidRDefault="00D60860" w:rsidP="00B217CD">
            <w:pPr>
              <w:pStyle w:val="TableParagraph"/>
              <w:ind w:left="2957" w:right="2" w:hanging="2730"/>
              <w:rPr>
                <w:sz w:val="20"/>
              </w:rPr>
            </w:pPr>
            <w:r>
              <w:rPr>
                <w:sz w:val="20"/>
              </w:rPr>
              <w:t>Conduct</w:t>
            </w:r>
            <w:r>
              <w:rPr>
                <w:spacing w:val="-4"/>
                <w:sz w:val="20"/>
              </w:rPr>
              <w:t xml:space="preserve"> </w:t>
            </w:r>
            <w:r>
              <w:rPr>
                <w:sz w:val="20"/>
              </w:rPr>
              <w:t>a</w:t>
            </w:r>
            <w:r>
              <w:rPr>
                <w:spacing w:val="-3"/>
                <w:sz w:val="20"/>
              </w:rPr>
              <w:t xml:space="preserve"> </w:t>
            </w:r>
            <w:r>
              <w:rPr>
                <w:sz w:val="20"/>
              </w:rPr>
              <w:t>3-point</w:t>
            </w:r>
            <w:r>
              <w:rPr>
                <w:spacing w:val="-4"/>
                <w:sz w:val="20"/>
              </w:rPr>
              <w:t xml:space="preserve"> </w:t>
            </w:r>
            <w:r>
              <w:rPr>
                <w:sz w:val="20"/>
              </w:rPr>
              <w:t>calibration</w:t>
            </w:r>
            <w:r>
              <w:rPr>
                <w:spacing w:val="-5"/>
                <w:sz w:val="20"/>
              </w:rPr>
              <w:t xml:space="preserve"> </w:t>
            </w:r>
            <w:r>
              <w:rPr>
                <w:sz w:val="20"/>
              </w:rPr>
              <w:t>to</w:t>
            </w:r>
            <w:r>
              <w:rPr>
                <w:spacing w:val="-3"/>
                <w:sz w:val="20"/>
              </w:rPr>
              <w:t xml:space="preserve"> </w:t>
            </w:r>
            <w:r>
              <w:rPr>
                <w:sz w:val="20"/>
              </w:rPr>
              <w:t>verify</w:t>
            </w:r>
            <w:r>
              <w:rPr>
                <w:spacing w:val="-8"/>
                <w:sz w:val="20"/>
              </w:rPr>
              <w:t xml:space="preserve"> </w:t>
            </w:r>
            <w:r>
              <w:rPr>
                <w:sz w:val="20"/>
              </w:rPr>
              <w:t>compliance.</w:t>
            </w:r>
            <w:r>
              <w:rPr>
                <w:spacing w:val="-4"/>
                <w:sz w:val="20"/>
              </w:rPr>
              <w:t xml:space="preserve"> </w:t>
            </w:r>
            <w:r>
              <w:rPr>
                <w:sz w:val="20"/>
              </w:rPr>
              <w:t>If</w:t>
            </w:r>
            <w:r>
              <w:rPr>
                <w:spacing w:val="-6"/>
                <w:sz w:val="20"/>
              </w:rPr>
              <w:t xml:space="preserve"> </w:t>
            </w:r>
            <w:r>
              <w:rPr>
                <w:sz w:val="20"/>
              </w:rPr>
              <w:t>failed 3-pt</w:t>
            </w:r>
            <w:r>
              <w:rPr>
                <w:spacing w:val="-5"/>
                <w:sz w:val="20"/>
              </w:rPr>
              <w:t xml:space="preserve"> </w:t>
            </w:r>
            <w:r>
              <w:rPr>
                <w:sz w:val="20"/>
              </w:rPr>
              <w:t>Cal,</w:t>
            </w:r>
            <w:r>
              <w:rPr>
                <w:spacing w:val="-4"/>
                <w:sz w:val="20"/>
              </w:rPr>
              <w:t xml:space="preserve"> </w:t>
            </w:r>
            <w:r>
              <w:rPr>
                <w:sz w:val="20"/>
              </w:rPr>
              <w:t>troubleshoot, and recalibrate</w:t>
            </w:r>
          </w:p>
        </w:tc>
      </w:tr>
      <w:tr w:rsidR="00D60860" w14:paraId="6DABB6D8" w14:textId="77777777" w:rsidTr="00D60860">
        <w:trPr>
          <w:trHeight w:val="268"/>
          <w:jc w:val="center"/>
        </w:trPr>
        <w:tc>
          <w:tcPr>
            <w:tcW w:w="1596" w:type="pct"/>
          </w:tcPr>
          <w:p w14:paraId="6A20B5B5" w14:textId="77777777" w:rsidR="00D60860" w:rsidRDefault="00D60860" w:rsidP="00B217CD">
            <w:pPr>
              <w:pStyle w:val="TableParagraph"/>
              <w:ind w:left="495" w:right="494"/>
              <w:jc w:val="center"/>
              <w:rPr>
                <w:sz w:val="20"/>
              </w:rPr>
            </w:pPr>
            <w:r>
              <w:rPr>
                <w:sz w:val="20"/>
              </w:rPr>
              <w:t>Pressure</w:t>
            </w:r>
            <w:r>
              <w:rPr>
                <w:spacing w:val="-9"/>
                <w:sz w:val="20"/>
              </w:rPr>
              <w:t xml:space="preserve"> </w:t>
            </w:r>
            <w:r>
              <w:rPr>
                <w:spacing w:val="-2"/>
                <w:sz w:val="20"/>
              </w:rPr>
              <w:t>calibration</w:t>
            </w:r>
          </w:p>
        </w:tc>
        <w:tc>
          <w:tcPr>
            <w:tcW w:w="3404" w:type="pct"/>
          </w:tcPr>
          <w:p w14:paraId="03E7C636" w14:textId="77777777" w:rsidR="00D60860" w:rsidRDefault="00D60860" w:rsidP="00B217CD">
            <w:pPr>
              <w:pStyle w:val="TableParagraph"/>
              <w:spacing w:before="38" w:line="210" w:lineRule="exact"/>
              <w:ind w:left="183" w:right="184"/>
              <w:jc w:val="center"/>
              <w:rPr>
                <w:sz w:val="20"/>
              </w:rPr>
            </w:pPr>
            <w:r>
              <w:rPr>
                <w:sz w:val="20"/>
              </w:rPr>
              <w:t>Troubleshoot</w:t>
            </w:r>
            <w:r>
              <w:rPr>
                <w:spacing w:val="-7"/>
                <w:sz w:val="20"/>
              </w:rPr>
              <w:t xml:space="preserve"> </w:t>
            </w:r>
            <w:r>
              <w:rPr>
                <w:sz w:val="20"/>
              </w:rPr>
              <w:t>and</w:t>
            </w:r>
            <w:r>
              <w:rPr>
                <w:spacing w:val="-4"/>
                <w:sz w:val="20"/>
              </w:rPr>
              <w:t xml:space="preserve"> </w:t>
            </w:r>
            <w:r>
              <w:rPr>
                <w:sz w:val="20"/>
              </w:rPr>
              <w:t>recalibrate</w:t>
            </w:r>
            <w:r>
              <w:rPr>
                <w:spacing w:val="-6"/>
                <w:sz w:val="20"/>
              </w:rPr>
              <w:t xml:space="preserve"> </w:t>
            </w:r>
            <w:r>
              <w:rPr>
                <w:sz w:val="20"/>
              </w:rPr>
              <w:t>or</w:t>
            </w:r>
            <w:r>
              <w:rPr>
                <w:spacing w:val="-5"/>
                <w:sz w:val="20"/>
              </w:rPr>
              <w:t xml:space="preserve"> </w:t>
            </w:r>
            <w:r>
              <w:rPr>
                <w:sz w:val="20"/>
              </w:rPr>
              <w:t>replace</w:t>
            </w:r>
            <w:r>
              <w:rPr>
                <w:spacing w:val="-6"/>
                <w:sz w:val="20"/>
              </w:rPr>
              <w:t xml:space="preserve"> </w:t>
            </w:r>
            <w:r>
              <w:rPr>
                <w:spacing w:val="-2"/>
                <w:sz w:val="20"/>
              </w:rPr>
              <w:t>sensor</w:t>
            </w:r>
          </w:p>
        </w:tc>
      </w:tr>
      <w:tr w:rsidR="00D60860" w14:paraId="6EF9330F" w14:textId="77777777" w:rsidTr="00D60860">
        <w:trPr>
          <w:trHeight w:val="340"/>
          <w:jc w:val="center"/>
        </w:trPr>
        <w:tc>
          <w:tcPr>
            <w:tcW w:w="1596" w:type="pct"/>
          </w:tcPr>
          <w:p w14:paraId="6F926345" w14:textId="77777777" w:rsidR="00D60860" w:rsidRDefault="00D60860" w:rsidP="00B217CD">
            <w:pPr>
              <w:pStyle w:val="TableParagraph"/>
              <w:ind w:left="495" w:right="49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calibration</w:t>
            </w:r>
          </w:p>
        </w:tc>
        <w:tc>
          <w:tcPr>
            <w:tcW w:w="3404" w:type="pct"/>
          </w:tcPr>
          <w:p w14:paraId="5DF72FFF" w14:textId="77777777" w:rsidR="00D60860" w:rsidRDefault="00D60860" w:rsidP="00B217CD">
            <w:pPr>
              <w:pStyle w:val="TableParagraph"/>
              <w:ind w:left="184"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5"/>
                <w:sz w:val="20"/>
              </w:rPr>
              <w:t xml:space="preserve"> </w:t>
            </w:r>
            <w:r>
              <w:rPr>
                <w:sz w:val="20"/>
              </w:rPr>
              <w:t>sampler</w:t>
            </w:r>
            <w:r>
              <w:rPr>
                <w:spacing w:val="-3"/>
                <w:sz w:val="20"/>
              </w:rPr>
              <w:t xml:space="preserve"> </w:t>
            </w:r>
            <w:r>
              <w:rPr>
                <w:sz w:val="20"/>
              </w:rPr>
              <w:t>if</w:t>
            </w:r>
            <w:r>
              <w:rPr>
                <w:spacing w:val="-5"/>
                <w:sz w:val="20"/>
              </w:rPr>
              <w:t xml:space="preserve"> </w:t>
            </w:r>
            <w:r>
              <w:rPr>
                <w:sz w:val="20"/>
              </w:rPr>
              <w:t>needed.</w:t>
            </w:r>
            <w:r>
              <w:rPr>
                <w:spacing w:val="40"/>
                <w:sz w:val="20"/>
              </w:rPr>
              <w:t xml:space="preserve"> </w:t>
            </w:r>
            <w:r>
              <w:rPr>
                <w:sz w:val="20"/>
              </w:rPr>
              <w:t>Applies</w:t>
            </w:r>
            <w:r>
              <w:rPr>
                <w:spacing w:val="-5"/>
                <w:sz w:val="20"/>
              </w:rPr>
              <w:t xml:space="preserve"> </w:t>
            </w:r>
            <w:r>
              <w:rPr>
                <w:sz w:val="20"/>
              </w:rPr>
              <w:t>to</w:t>
            </w:r>
            <w:r>
              <w:rPr>
                <w:spacing w:val="-4"/>
                <w:sz w:val="20"/>
              </w:rPr>
              <w:t xml:space="preserve"> </w:t>
            </w:r>
            <w:r>
              <w:rPr>
                <w:sz w:val="20"/>
              </w:rPr>
              <w:t>all</w:t>
            </w:r>
            <w:r>
              <w:rPr>
                <w:spacing w:val="-5"/>
                <w:sz w:val="20"/>
              </w:rPr>
              <w:t xml:space="preserve"> </w:t>
            </w:r>
            <w:r>
              <w:rPr>
                <w:sz w:val="20"/>
              </w:rPr>
              <w:t xml:space="preserve">flow </w:t>
            </w:r>
            <w:r>
              <w:rPr>
                <w:spacing w:val="-2"/>
                <w:sz w:val="20"/>
              </w:rPr>
              <w:t>channels</w:t>
            </w:r>
          </w:p>
        </w:tc>
      </w:tr>
      <w:tr w:rsidR="00D60860" w14:paraId="485726E6" w14:textId="77777777" w:rsidTr="00D60860">
        <w:trPr>
          <w:trHeight w:val="261"/>
          <w:jc w:val="center"/>
        </w:trPr>
        <w:tc>
          <w:tcPr>
            <w:tcW w:w="1596" w:type="pct"/>
          </w:tcPr>
          <w:p w14:paraId="6928B617" w14:textId="77777777" w:rsidR="00D60860" w:rsidRDefault="00D60860" w:rsidP="00B217CD">
            <w:pPr>
              <w:pStyle w:val="TableParagraph"/>
              <w:ind w:left="494" w:right="494"/>
              <w:jc w:val="center"/>
              <w:rPr>
                <w:sz w:val="20"/>
              </w:rPr>
            </w:pPr>
            <w:r>
              <w:rPr>
                <w:sz w:val="20"/>
              </w:rPr>
              <w:t>Design</w:t>
            </w:r>
            <w:r>
              <w:rPr>
                <w:spacing w:val="-3"/>
                <w:sz w:val="20"/>
              </w:rPr>
              <w:t xml:space="preserve"> </w:t>
            </w:r>
            <w:r>
              <w:rPr>
                <w:sz w:val="20"/>
              </w:rPr>
              <w:t>flow</w:t>
            </w:r>
            <w:r>
              <w:rPr>
                <w:spacing w:val="-6"/>
                <w:sz w:val="20"/>
              </w:rPr>
              <w:t xml:space="preserve"> </w:t>
            </w:r>
            <w:r>
              <w:rPr>
                <w:sz w:val="20"/>
              </w:rPr>
              <w:t>rate</w:t>
            </w:r>
            <w:r>
              <w:rPr>
                <w:spacing w:val="-4"/>
                <w:sz w:val="20"/>
              </w:rPr>
              <w:t xml:space="preserve"> </w:t>
            </w:r>
            <w:r>
              <w:rPr>
                <w:spacing w:val="-2"/>
                <w:sz w:val="20"/>
              </w:rPr>
              <w:t>adjustment</w:t>
            </w:r>
          </w:p>
        </w:tc>
        <w:tc>
          <w:tcPr>
            <w:tcW w:w="3404" w:type="pct"/>
          </w:tcPr>
          <w:p w14:paraId="59DE8312" w14:textId="77777777" w:rsidR="00D60860" w:rsidRDefault="00D60860" w:rsidP="00B217CD">
            <w:pPr>
              <w:pStyle w:val="TableParagraph"/>
              <w:ind w:left="179" w:right="184"/>
              <w:jc w:val="center"/>
              <w:rPr>
                <w:sz w:val="20"/>
              </w:rPr>
            </w:pPr>
            <w:r>
              <w:rPr>
                <w:sz w:val="20"/>
              </w:rPr>
              <w:t>Correct</w:t>
            </w:r>
            <w:r>
              <w:rPr>
                <w:spacing w:val="-6"/>
                <w:sz w:val="20"/>
              </w:rPr>
              <w:t xml:space="preserve"> </w:t>
            </w:r>
            <w:r>
              <w:rPr>
                <w:sz w:val="20"/>
              </w:rPr>
              <w:t>problems.</w:t>
            </w:r>
            <w:r>
              <w:rPr>
                <w:spacing w:val="-5"/>
                <w:sz w:val="20"/>
              </w:rPr>
              <w:t xml:space="preserve"> </w:t>
            </w:r>
            <w:r>
              <w:rPr>
                <w:sz w:val="20"/>
              </w:rPr>
              <w:t>Recalibrate</w:t>
            </w:r>
            <w:r>
              <w:rPr>
                <w:spacing w:val="-2"/>
                <w:sz w:val="20"/>
              </w:rPr>
              <w:t xml:space="preserve"> </w:t>
            </w:r>
            <w:r>
              <w:rPr>
                <w:sz w:val="20"/>
              </w:rPr>
              <w:t>the</w:t>
            </w:r>
            <w:r>
              <w:rPr>
                <w:spacing w:val="-5"/>
                <w:sz w:val="20"/>
              </w:rPr>
              <w:t xml:space="preserve"> </w:t>
            </w:r>
            <w:r>
              <w:rPr>
                <w:sz w:val="20"/>
              </w:rPr>
              <w:t>sampler</w:t>
            </w:r>
            <w:r>
              <w:rPr>
                <w:spacing w:val="-4"/>
                <w:sz w:val="20"/>
              </w:rPr>
              <w:t xml:space="preserve"> </w:t>
            </w:r>
            <w:r>
              <w:rPr>
                <w:sz w:val="20"/>
              </w:rPr>
              <w:t>if</w:t>
            </w:r>
            <w:r>
              <w:rPr>
                <w:spacing w:val="-5"/>
                <w:sz w:val="20"/>
              </w:rPr>
              <w:t xml:space="preserve"> </w:t>
            </w:r>
            <w:r>
              <w:rPr>
                <w:sz w:val="20"/>
              </w:rPr>
              <w:t>needed.</w:t>
            </w:r>
            <w:r>
              <w:rPr>
                <w:spacing w:val="41"/>
                <w:sz w:val="20"/>
              </w:rPr>
              <w:t xml:space="preserve"> </w:t>
            </w:r>
            <w:r>
              <w:rPr>
                <w:sz w:val="20"/>
              </w:rPr>
              <w:t>Applies</w:t>
            </w:r>
            <w:r>
              <w:rPr>
                <w:spacing w:val="-6"/>
                <w:sz w:val="20"/>
              </w:rPr>
              <w:t xml:space="preserve"> </w:t>
            </w:r>
            <w:r>
              <w:rPr>
                <w:sz w:val="20"/>
              </w:rPr>
              <w:t>to</w:t>
            </w:r>
            <w:r>
              <w:rPr>
                <w:spacing w:val="-4"/>
                <w:sz w:val="20"/>
              </w:rPr>
              <w:t xml:space="preserve"> </w:t>
            </w:r>
            <w:r>
              <w:rPr>
                <w:sz w:val="20"/>
              </w:rPr>
              <w:t>all</w:t>
            </w:r>
            <w:r>
              <w:rPr>
                <w:spacing w:val="-5"/>
                <w:sz w:val="20"/>
              </w:rPr>
              <w:t xml:space="preserve"> </w:t>
            </w:r>
            <w:r>
              <w:rPr>
                <w:sz w:val="20"/>
              </w:rPr>
              <w:t>flow</w:t>
            </w:r>
            <w:r>
              <w:rPr>
                <w:spacing w:val="-6"/>
                <w:sz w:val="20"/>
              </w:rPr>
              <w:t xml:space="preserve"> </w:t>
            </w:r>
            <w:r>
              <w:rPr>
                <w:spacing w:val="-2"/>
                <w:sz w:val="20"/>
              </w:rPr>
              <w:t>channels</w:t>
            </w:r>
          </w:p>
        </w:tc>
      </w:tr>
    </w:tbl>
    <w:p w14:paraId="47D34963" w14:textId="77777777" w:rsidR="0018047B" w:rsidRDefault="0018047B" w:rsidP="004D55D0"/>
    <w:p w14:paraId="283E9D54" w14:textId="77777777" w:rsidR="004832E2" w:rsidRDefault="004832E2" w:rsidP="004832E2">
      <w:pPr>
        <w:pStyle w:val="Heading2"/>
      </w:pPr>
      <w:r>
        <w:t>Elemental Carbon</w:t>
      </w:r>
    </w:p>
    <w:p w14:paraId="34A54EB4" w14:textId="33066FFE" w:rsidR="005400E3" w:rsidRDefault="00170D97" w:rsidP="005400E3">
      <w:r>
        <w:fldChar w:fldCharType="begin"/>
      </w:r>
      <w:r>
        <w:instrText xml:space="preserve"> REF _Ref129244933 \h </w:instrText>
      </w:r>
      <w:r>
        <w:fldChar w:fldCharType="separate"/>
      </w:r>
      <w:r>
        <w:t xml:space="preserve">Table </w:t>
      </w:r>
      <w:r>
        <w:rPr>
          <w:noProof/>
        </w:rPr>
        <w:t>9</w:t>
      </w:r>
      <w:r>
        <w:fldChar w:fldCharType="end"/>
      </w:r>
      <w:r>
        <w:t xml:space="preserve"> </w:t>
      </w:r>
      <w:r w:rsidR="001841EB">
        <w:t xml:space="preserve">is from the </w:t>
      </w:r>
      <w:r w:rsidR="00F52D15">
        <w:t>m</w:t>
      </w:r>
      <w:r w:rsidR="00E92EF3">
        <w:t>ethod IMPROVE_A SOP from DRI and summarizes the QA/QC criteria for laboratory analysis of elemental carbon</w:t>
      </w:r>
      <w:r w:rsidR="005400E3">
        <w:t xml:space="preserve">.  </w:t>
      </w:r>
      <w:r>
        <w:fldChar w:fldCharType="begin"/>
      </w:r>
      <w:r>
        <w:instrText xml:space="preserve"> REF _Ref129244938 \h </w:instrText>
      </w:r>
      <w:r>
        <w:fldChar w:fldCharType="separate"/>
      </w:r>
      <w:r>
        <w:t xml:space="preserve">Table </w:t>
      </w:r>
      <w:r>
        <w:rPr>
          <w:noProof/>
        </w:rPr>
        <w:t>10</w:t>
      </w:r>
      <w:r>
        <w:fldChar w:fldCharType="end"/>
      </w:r>
      <w:r>
        <w:t xml:space="preserve"> </w:t>
      </w:r>
      <w:r w:rsidR="00786A22">
        <w:t xml:space="preserve">is </w:t>
      </w:r>
      <w:r w:rsidR="005B7074">
        <w:t xml:space="preserve">from the EPA Quality Assurance Guidance Document and summarizes the </w:t>
      </w:r>
      <w:r w:rsidR="00C76BEF">
        <w:t xml:space="preserve">QA/QC criteria for </w:t>
      </w:r>
      <w:r w:rsidR="00D118A9">
        <w:t xml:space="preserve">the Met One Super SASS field sampler used for elemental carbon sampling.  </w:t>
      </w:r>
      <w:r>
        <w:fldChar w:fldCharType="begin"/>
      </w:r>
      <w:r>
        <w:instrText xml:space="preserve"> REF _Ref129244943 \h </w:instrText>
      </w:r>
      <w:r>
        <w:fldChar w:fldCharType="separate"/>
      </w:r>
      <w:r>
        <w:t xml:space="preserve">Table </w:t>
      </w:r>
      <w:r>
        <w:rPr>
          <w:noProof/>
        </w:rPr>
        <w:t>11</w:t>
      </w:r>
      <w:r>
        <w:fldChar w:fldCharType="end"/>
      </w:r>
      <w:r>
        <w:t xml:space="preserve"> </w:t>
      </w:r>
      <w:r w:rsidR="00D118A9">
        <w:t>details the corrective action to be taken for QA/QC failures during elemental carbon monitoring.</w:t>
      </w:r>
    </w:p>
    <w:p w14:paraId="73E65A4D" w14:textId="193202B9" w:rsidR="00F52D15" w:rsidRDefault="00F52D15" w:rsidP="00F52D15">
      <w:pPr>
        <w:pStyle w:val="Caption"/>
        <w:keepNext/>
      </w:pPr>
      <w:bookmarkStart w:id="14" w:name="_Ref129244933"/>
      <w:r>
        <w:t xml:space="preserve">Table </w:t>
      </w:r>
      <w:r w:rsidR="006824D1">
        <w:fldChar w:fldCharType="begin"/>
      </w:r>
      <w:r w:rsidR="006824D1">
        <w:instrText xml:space="preserve"> SEQ Table \* ARABIC </w:instrText>
      </w:r>
      <w:r w:rsidR="006824D1">
        <w:fldChar w:fldCharType="separate"/>
      </w:r>
      <w:r w:rsidR="00170D97">
        <w:rPr>
          <w:noProof/>
        </w:rPr>
        <w:t>9</w:t>
      </w:r>
      <w:r w:rsidR="006824D1">
        <w:rPr>
          <w:noProof/>
        </w:rPr>
        <w:fldChar w:fldCharType="end"/>
      </w:r>
      <w:bookmarkEnd w:id="14"/>
      <w:r>
        <w:t xml:space="preserve"> QA/QC criteria for elemental carbon analysis from the DRI IMPROVE_A method </w:t>
      </w:r>
      <w:proofErr w:type="gramStart"/>
      <w:r>
        <w:t>SOP</w:t>
      </w:r>
      <w:proofErr w:type="gram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753"/>
        <w:gridCol w:w="3092"/>
        <w:gridCol w:w="1765"/>
        <w:gridCol w:w="2740"/>
      </w:tblGrid>
      <w:tr w:rsidR="00BE5F78" w14:paraId="7AFE285D" w14:textId="77777777" w:rsidTr="00F52D15">
        <w:trPr>
          <w:trHeight w:val="247"/>
          <w:jc w:val="center"/>
        </w:trPr>
        <w:tc>
          <w:tcPr>
            <w:tcW w:w="937" w:type="pct"/>
          </w:tcPr>
          <w:p w14:paraId="3C7C3B47" w14:textId="77777777" w:rsidR="00BE5F78" w:rsidRDefault="00BE5F78" w:rsidP="00B217CD">
            <w:pPr>
              <w:pStyle w:val="TableParagraph"/>
              <w:spacing w:before="17" w:line="210" w:lineRule="exact"/>
              <w:ind w:left="244"/>
              <w:rPr>
                <w:b/>
                <w:sz w:val="20"/>
              </w:rPr>
            </w:pPr>
            <w:r>
              <w:rPr>
                <w:b/>
                <w:sz w:val="20"/>
              </w:rPr>
              <w:t>QA/QC</w:t>
            </w:r>
            <w:r>
              <w:rPr>
                <w:b/>
                <w:spacing w:val="-9"/>
                <w:sz w:val="20"/>
              </w:rPr>
              <w:t xml:space="preserve"> </w:t>
            </w:r>
            <w:r>
              <w:rPr>
                <w:b/>
                <w:spacing w:val="-2"/>
                <w:sz w:val="20"/>
              </w:rPr>
              <w:t>Activity</w:t>
            </w:r>
          </w:p>
        </w:tc>
        <w:tc>
          <w:tcPr>
            <w:tcW w:w="1653" w:type="pct"/>
          </w:tcPr>
          <w:p w14:paraId="04FAF793" w14:textId="77777777" w:rsidR="00BE5F78" w:rsidRDefault="00BE5F78" w:rsidP="00B217CD">
            <w:pPr>
              <w:pStyle w:val="TableParagraph"/>
              <w:spacing w:before="17" w:line="210" w:lineRule="exact"/>
              <w:ind w:left="131" w:right="131"/>
              <w:jc w:val="center"/>
              <w:rPr>
                <w:b/>
                <w:sz w:val="20"/>
              </w:rPr>
            </w:pPr>
            <w:r>
              <w:rPr>
                <w:b/>
                <w:sz w:val="20"/>
              </w:rPr>
              <w:t>Calibration</w:t>
            </w:r>
            <w:r>
              <w:rPr>
                <w:b/>
                <w:spacing w:val="-7"/>
                <w:sz w:val="20"/>
              </w:rPr>
              <w:t xml:space="preserve"> </w:t>
            </w:r>
            <w:r>
              <w:rPr>
                <w:b/>
                <w:sz w:val="20"/>
              </w:rPr>
              <w:t>Standard</w:t>
            </w:r>
            <w:r>
              <w:rPr>
                <w:b/>
                <w:spacing w:val="-7"/>
                <w:sz w:val="20"/>
              </w:rPr>
              <w:t xml:space="preserve"> </w:t>
            </w:r>
            <w:r>
              <w:rPr>
                <w:b/>
                <w:sz w:val="20"/>
              </w:rPr>
              <w:t>and</w:t>
            </w:r>
            <w:r>
              <w:rPr>
                <w:b/>
                <w:spacing w:val="-7"/>
                <w:sz w:val="20"/>
              </w:rPr>
              <w:t xml:space="preserve"> </w:t>
            </w:r>
            <w:r>
              <w:rPr>
                <w:b/>
                <w:spacing w:val="-4"/>
                <w:sz w:val="20"/>
              </w:rPr>
              <w:t>Range</w:t>
            </w:r>
          </w:p>
        </w:tc>
        <w:tc>
          <w:tcPr>
            <w:tcW w:w="944" w:type="pct"/>
          </w:tcPr>
          <w:p w14:paraId="2AF881A5" w14:textId="77777777" w:rsidR="00BE5F78" w:rsidRDefault="00BE5F78" w:rsidP="00B217CD">
            <w:pPr>
              <w:pStyle w:val="TableParagraph"/>
              <w:spacing w:before="17" w:line="210" w:lineRule="exact"/>
              <w:ind w:left="100" w:right="100"/>
              <w:jc w:val="center"/>
              <w:rPr>
                <w:b/>
                <w:sz w:val="20"/>
              </w:rPr>
            </w:pPr>
            <w:r>
              <w:rPr>
                <w:b/>
                <w:spacing w:val="-2"/>
                <w:sz w:val="20"/>
              </w:rPr>
              <w:t>Frequency</w:t>
            </w:r>
          </w:p>
        </w:tc>
        <w:tc>
          <w:tcPr>
            <w:tcW w:w="1465" w:type="pct"/>
          </w:tcPr>
          <w:p w14:paraId="1A92561C" w14:textId="77777777" w:rsidR="00BE5F78" w:rsidRDefault="00BE5F78" w:rsidP="00B217CD">
            <w:pPr>
              <w:pStyle w:val="TableParagraph"/>
              <w:spacing w:before="17" w:line="210" w:lineRule="exact"/>
              <w:ind w:left="146" w:right="143"/>
              <w:jc w:val="center"/>
              <w:rPr>
                <w:b/>
                <w:sz w:val="20"/>
              </w:rPr>
            </w:pPr>
            <w:r>
              <w:rPr>
                <w:b/>
                <w:sz w:val="20"/>
              </w:rPr>
              <w:t>Acceptance</w:t>
            </w:r>
            <w:r>
              <w:rPr>
                <w:b/>
                <w:spacing w:val="-9"/>
                <w:sz w:val="20"/>
              </w:rPr>
              <w:t xml:space="preserve"> </w:t>
            </w:r>
            <w:r>
              <w:rPr>
                <w:b/>
                <w:spacing w:val="-2"/>
                <w:sz w:val="20"/>
              </w:rPr>
              <w:t>Criteria</w:t>
            </w:r>
          </w:p>
        </w:tc>
      </w:tr>
      <w:tr w:rsidR="00BE5F78" w14:paraId="121BBC00" w14:textId="77777777" w:rsidTr="00F52D15">
        <w:trPr>
          <w:trHeight w:val="460"/>
          <w:jc w:val="center"/>
        </w:trPr>
        <w:tc>
          <w:tcPr>
            <w:tcW w:w="937" w:type="pct"/>
          </w:tcPr>
          <w:p w14:paraId="035F80D5" w14:textId="77777777" w:rsidR="00BE5F78" w:rsidRDefault="00BE5F78" w:rsidP="00B217CD">
            <w:pPr>
              <w:pStyle w:val="TableParagraph"/>
              <w:spacing w:line="230" w:lineRule="atLeast"/>
              <w:ind w:left="679" w:right="214" w:hanging="452"/>
              <w:rPr>
                <w:sz w:val="20"/>
              </w:rPr>
            </w:pPr>
            <w:r>
              <w:rPr>
                <w:sz w:val="20"/>
              </w:rPr>
              <w:t>Laboratory</w:t>
            </w:r>
            <w:r>
              <w:rPr>
                <w:spacing w:val="-13"/>
                <w:sz w:val="20"/>
              </w:rPr>
              <w:t xml:space="preserve"> </w:t>
            </w:r>
            <w:r>
              <w:rPr>
                <w:sz w:val="20"/>
              </w:rPr>
              <w:t xml:space="preserve">Blank </w:t>
            </w:r>
            <w:r>
              <w:rPr>
                <w:spacing w:val="-2"/>
                <w:sz w:val="20"/>
              </w:rPr>
              <w:t>Check</w:t>
            </w:r>
          </w:p>
        </w:tc>
        <w:tc>
          <w:tcPr>
            <w:tcW w:w="1653" w:type="pct"/>
          </w:tcPr>
          <w:p w14:paraId="01DE2767" w14:textId="77F1276D" w:rsidR="00BE5F78" w:rsidRDefault="00BE5F78" w:rsidP="00B217CD">
            <w:pPr>
              <w:pStyle w:val="TableParagraph"/>
              <w:ind w:left="131" w:right="129"/>
              <w:jc w:val="center"/>
              <w:rPr>
                <w:sz w:val="20"/>
              </w:rPr>
            </w:pPr>
            <w:r>
              <w:rPr>
                <w:spacing w:val="-5"/>
                <w:sz w:val="20"/>
              </w:rPr>
              <w:t>N/A</w:t>
            </w:r>
          </w:p>
        </w:tc>
        <w:tc>
          <w:tcPr>
            <w:tcW w:w="944" w:type="pct"/>
          </w:tcPr>
          <w:p w14:paraId="429A3A7D" w14:textId="77777777" w:rsidR="00BE5F78" w:rsidRDefault="00BE5F78" w:rsidP="00B217CD">
            <w:pPr>
              <w:pStyle w:val="TableParagraph"/>
              <w:spacing w:line="230" w:lineRule="atLeast"/>
              <w:ind w:left="844" w:hanging="728"/>
              <w:rPr>
                <w:sz w:val="20"/>
              </w:rPr>
            </w:pPr>
            <w:r>
              <w:rPr>
                <w:sz w:val="20"/>
              </w:rPr>
              <w:t>Beginning</w:t>
            </w:r>
            <w:r>
              <w:rPr>
                <w:spacing w:val="-13"/>
                <w:sz w:val="20"/>
              </w:rPr>
              <w:t xml:space="preserve"> </w:t>
            </w:r>
            <w:r>
              <w:rPr>
                <w:sz w:val="20"/>
              </w:rPr>
              <w:t>of</w:t>
            </w:r>
            <w:r>
              <w:rPr>
                <w:spacing w:val="-12"/>
                <w:sz w:val="20"/>
              </w:rPr>
              <w:t xml:space="preserve"> </w:t>
            </w:r>
            <w:r>
              <w:rPr>
                <w:sz w:val="20"/>
              </w:rPr>
              <w:t xml:space="preserve">analysis </w:t>
            </w:r>
            <w:r>
              <w:rPr>
                <w:spacing w:val="-4"/>
                <w:sz w:val="20"/>
              </w:rPr>
              <w:t>day</w:t>
            </w:r>
          </w:p>
        </w:tc>
        <w:tc>
          <w:tcPr>
            <w:tcW w:w="1465" w:type="pct"/>
          </w:tcPr>
          <w:p w14:paraId="31C29D5D" w14:textId="77777777" w:rsidR="00BE5F78" w:rsidRDefault="00BE5F78" w:rsidP="00B217CD">
            <w:pPr>
              <w:pStyle w:val="TableParagraph"/>
              <w:ind w:left="147" w:right="143"/>
              <w:jc w:val="center"/>
              <w:rPr>
                <w:sz w:val="20"/>
              </w:rPr>
            </w:pPr>
            <w:r>
              <w:rPr>
                <w:sz w:val="20"/>
              </w:rPr>
              <w:t>&lt;0.2</w:t>
            </w:r>
            <w:r>
              <w:rPr>
                <w:spacing w:val="-2"/>
                <w:sz w:val="20"/>
              </w:rPr>
              <w:t xml:space="preserve"> </w:t>
            </w:r>
            <w:proofErr w:type="spellStart"/>
            <w:r>
              <w:rPr>
                <w:sz w:val="20"/>
              </w:rPr>
              <w:t>μg</w:t>
            </w:r>
            <w:proofErr w:type="spellEnd"/>
            <w:r>
              <w:rPr>
                <w:spacing w:val="-3"/>
                <w:sz w:val="20"/>
              </w:rPr>
              <w:t xml:space="preserve"> </w:t>
            </w:r>
            <w:r>
              <w:rPr>
                <w:spacing w:val="-2"/>
                <w:sz w:val="20"/>
              </w:rPr>
              <w:t>C/cm</w:t>
            </w:r>
            <w:r>
              <w:rPr>
                <w:spacing w:val="-2"/>
                <w:sz w:val="20"/>
                <w:vertAlign w:val="superscript"/>
              </w:rPr>
              <w:t>2</w:t>
            </w:r>
          </w:p>
        </w:tc>
      </w:tr>
      <w:tr w:rsidR="00BE5F78" w14:paraId="6FE88562" w14:textId="77777777" w:rsidTr="00F52D15">
        <w:trPr>
          <w:trHeight w:val="690"/>
          <w:jc w:val="center"/>
        </w:trPr>
        <w:tc>
          <w:tcPr>
            <w:tcW w:w="937" w:type="pct"/>
          </w:tcPr>
          <w:p w14:paraId="4D07FCDA" w14:textId="77777777" w:rsidR="00BE5F78" w:rsidRDefault="00BE5F78" w:rsidP="00B217CD">
            <w:pPr>
              <w:pStyle w:val="TableParagraph"/>
              <w:ind w:left="242" w:right="214" w:firstLine="242"/>
              <w:rPr>
                <w:sz w:val="20"/>
              </w:rPr>
            </w:pPr>
            <w:r>
              <w:rPr>
                <w:spacing w:val="-2"/>
                <w:sz w:val="20"/>
              </w:rPr>
              <w:t xml:space="preserve">Calibration </w:t>
            </w:r>
            <w:r>
              <w:rPr>
                <w:sz w:val="20"/>
              </w:rPr>
              <w:t>Peak</w:t>
            </w:r>
            <w:r>
              <w:rPr>
                <w:spacing w:val="-13"/>
                <w:sz w:val="20"/>
              </w:rPr>
              <w:t xml:space="preserve"> </w:t>
            </w:r>
            <w:r>
              <w:rPr>
                <w:sz w:val="20"/>
              </w:rPr>
              <w:t>Area</w:t>
            </w:r>
            <w:r>
              <w:rPr>
                <w:spacing w:val="-12"/>
                <w:sz w:val="20"/>
              </w:rPr>
              <w:t xml:space="preserve"> </w:t>
            </w:r>
            <w:r>
              <w:rPr>
                <w:sz w:val="20"/>
              </w:rPr>
              <w:t>Check</w:t>
            </w:r>
          </w:p>
        </w:tc>
        <w:tc>
          <w:tcPr>
            <w:tcW w:w="1653" w:type="pct"/>
          </w:tcPr>
          <w:p w14:paraId="467C2185" w14:textId="77777777" w:rsidR="00BE5F78" w:rsidRDefault="00BE5F78" w:rsidP="00B217CD">
            <w:pPr>
              <w:pStyle w:val="TableParagraph"/>
              <w:ind w:left="143" w:right="73" w:firstLine="33"/>
              <w:rPr>
                <w:sz w:val="20"/>
              </w:rPr>
            </w:pPr>
            <w:r>
              <w:rPr>
                <w:sz w:val="20"/>
              </w:rPr>
              <w:t>NIST 5%</w:t>
            </w:r>
            <w:r>
              <w:rPr>
                <w:spacing w:val="-2"/>
                <w:sz w:val="20"/>
              </w:rPr>
              <w:t xml:space="preserve"> </w:t>
            </w:r>
            <w:r>
              <w:rPr>
                <w:sz w:val="20"/>
              </w:rPr>
              <w:t>CH4/He</w:t>
            </w:r>
            <w:r>
              <w:rPr>
                <w:spacing w:val="-1"/>
                <w:sz w:val="20"/>
              </w:rPr>
              <w:t xml:space="preserve"> </w:t>
            </w:r>
            <w:r>
              <w:rPr>
                <w:sz w:val="20"/>
              </w:rPr>
              <w:t>gas</w:t>
            </w:r>
            <w:r>
              <w:rPr>
                <w:spacing w:val="-2"/>
                <w:sz w:val="20"/>
              </w:rPr>
              <w:t xml:space="preserve"> </w:t>
            </w:r>
            <w:r>
              <w:rPr>
                <w:sz w:val="20"/>
              </w:rPr>
              <w:t>standard;</w:t>
            </w:r>
            <w:r>
              <w:rPr>
                <w:spacing w:val="-2"/>
                <w:sz w:val="20"/>
              </w:rPr>
              <w:t xml:space="preserve"> </w:t>
            </w:r>
            <w:r>
              <w:rPr>
                <w:sz w:val="20"/>
              </w:rPr>
              <w:t xml:space="preserve">20 </w:t>
            </w:r>
            <w:proofErr w:type="spellStart"/>
            <w:r>
              <w:rPr>
                <w:sz w:val="20"/>
              </w:rPr>
              <w:t>μg</w:t>
            </w:r>
            <w:proofErr w:type="spellEnd"/>
            <w:r>
              <w:rPr>
                <w:sz w:val="20"/>
              </w:rPr>
              <w:t xml:space="preserve"> C</w:t>
            </w:r>
            <w:r>
              <w:rPr>
                <w:spacing w:val="-7"/>
                <w:sz w:val="20"/>
              </w:rPr>
              <w:t xml:space="preserve"> </w:t>
            </w:r>
            <w:r>
              <w:rPr>
                <w:sz w:val="20"/>
              </w:rPr>
              <w:t>(6-port</w:t>
            </w:r>
            <w:r>
              <w:rPr>
                <w:spacing w:val="-7"/>
                <w:sz w:val="20"/>
              </w:rPr>
              <w:t xml:space="preserve"> </w:t>
            </w:r>
            <w:r>
              <w:rPr>
                <w:sz w:val="20"/>
              </w:rPr>
              <w:t>valve</w:t>
            </w:r>
            <w:r>
              <w:rPr>
                <w:spacing w:val="-6"/>
                <w:sz w:val="20"/>
              </w:rPr>
              <w:t xml:space="preserve"> </w:t>
            </w:r>
            <w:r>
              <w:rPr>
                <w:sz w:val="20"/>
              </w:rPr>
              <w:t>injection</w:t>
            </w:r>
            <w:r>
              <w:rPr>
                <w:spacing w:val="-7"/>
                <w:sz w:val="20"/>
              </w:rPr>
              <w:t xml:space="preserve"> </w:t>
            </w:r>
            <w:r>
              <w:rPr>
                <w:sz w:val="20"/>
              </w:rPr>
              <w:t>loop,</w:t>
            </w:r>
            <w:r>
              <w:rPr>
                <w:spacing w:val="-8"/>
                <w:sz w:val="20"/>
              </w:rPr>
              <w:t xml:space="preserve"> </w:t>
            </w:r>
            <w:r>
              <w:rPr>
                <w:sz w:val="20"/>
              </w:rPr>
              <w:t>1000</w:t>
            </w:r>
            <w:r>
              <w:rPr>
                <w:spacing w:val="-7"/>
                <w:sz w:val="20"/>
              </w:rPr>
              <w:t xml:space="preserve"> </w:t>
            </w:r>
            <w:proofErr w:type="spellStart"/>
            <w:r>
              <w:rPr>
                <w:sz w:val="20"/>
              </w:rPr>
              <w:t>μl</w:t>
            </w:r>
            <w:proofErr w:type="spellEnd"/>
            <w:r>
              <w:rPr>
                <w:sz w:val="20"/>
              </w:rPr>
              <w:t>)</w:t>
            </w:r>
          </w:p>
        </w:tc>
        <w:tc>
          <w:tcPr>
            <w:tcW w:w="944" w:type="pct"/>
          </w:tcPr>
          <w:p w14:paraId="231EBB7E" w14:textId="77777777" w:rsidR="00BE5F78" w:rsidRDefault="00BE5F78" w:rsidP="00B217CD">
            <w:pPr>
              <w:pStyle w:val="TableParagraph"/>
              <w:ind w:left="103" w:right="100"/>
              <w:jc w:val="center"/>
              <w:rPr>
                <w:sz w:val="20"/>
              </w:rPr>
            </w:pPr>
            <w:r>
              <w:rPr>
                <w:sz w:val="20"/>
              </w:rPr>
              <w:t>Every</w:t>
            </w:r>
            <w:r>
              <w:rPr>
                <w:spacing w:val="-8"/>
                <w:sz w:val="20"/>
              </w:rPr>
              <w:t xml:space="preserve"> </w:t>
            </w:r>
            <w:r>
              <w:rPr>
                <w:spacing w:val="-2"/>
                <w:sz w:val="20"/>
              </w:rPr>
              <w:t>analysis</w:t>
            </w:r>
          </w:p>
        </w:tc>
        <w:tc>
          <w:tcPr>
            <w:tcW w:w="1465" w:type="pct"/>
          </w:tcPr>
          <w:p w14:paraId="6D0B91E2" w14:textId="77777777" w:rsidR="00BE5F78" w:rsidRDefault="00BE5F78" w:rsidP="00B217CD">
            <w:pPr>
              <w:pStyle w:val="TableParagraph"/>
              <w:spacing w:line="230" w:lineRule="atLeast"/>
              <w:ind w:left="153" w:right="143"/>
              <w:jc w:val="center"/>
              <w:rPr>
                <w:sz w:val="20"/>
              </w:rPr>
            </w:pPr>
            <w:r>
              <w:rPr>
                <w:sz w:val="20"/>
              </w:rPr>
              <w:t>Counts</w:t>
            </w:r>
            <w:r>
              <w:rPr>
                <w:spacing w:val="-10"/>
                <w:sz w:val="20"/>
              </w:rPr>
              <w:t xml:space="preserve"> </w:t>
            </w:r>
            <w:r>
              <w:rPr>
                <w:sz w:val="20"/>
              </w:rPr>
              <w:t>&gt;17,000</w:t>
            </w:r>
            <w:r>
              <w:rPr>
                <w:spacing w:val="-9"/>
                <w:sz w:val="20"/>
              </w:rPr>
              <w:t xml:space="preserve"> </w:t>
            </w:r>
            <w:r>
              <w:rPr>
                <w:sz w:val="20"/>
              </w:rPr>
              <w:t>and</w:t>
            </w:r>
            <w:r>
              <w:rPr>
                <w:spacing w:val="-9"/>
                <w:sz w:val="20"/>
              </w:rPr>
              <w:t xml:space="preserve"> </w:t>
            </w:r>
            <w:r>
              <w:rPr>
                <w:sz w:val="20"/>
              </w:rPr>
              <w:t>95-105%</w:t>
            </w:r>
            <w:r>
              <w:rPr>
                <w:spacing w:val="-10"/>
                <w:sz w:val="20"/>
              </w:rPr>
              <w:t xml:space="preserve"> </w:t>
            </w:r>
            <w:r>
              <w:rPr>
                <w:sz w:val="20"/>
              </w:rPr>
              <w:t>of average calibration peak area of the days</w:t>
            </w:r>
          </w:p>
        </w:tc>
      </w:tr>
      <w:tr w:rsidR="00BE5F78" w14:paraId="0E9092CA" w14:textId="77777777" w:rsidTr="00F52D15">
        <w:trPr>
          <w:trHeight w:val="688"/>
          <w:jc w:val="center"/>
        </w:trPr>
        <w:tc>
          <w:tcPr>
            <w:tcW w:w="937" w:type="pct"/>
          </w:tcPr>
          <w:p w14:paraId="4651EB39" w14:textId="77777777" w:rsidR="00BE5F78" w:rsidRDefault="00BE5F78" w:rsidP="00B217CD">
            <w:pPr>
              <w:pStyle w:val="TableParagraph"/>
              <w:ind w:left="679" w:hanging="426"/>
              <w:rPr>
                <w:sz w:val="20"/>
              </w:rPr>
            </w:pPr>
            <w:r>
              <w:rPr>
                <w:spacing w:val="-2"/>
                <w:sz w:val="20"/>
              </w:rPr>
              <w:t>Auto-Calibration Check</w:t>
            </w:r>
          </w:p>
        </w:tc>
        <w:tc>
          <w:tcPr>
            <w:tcW w:w="1653" w:type="pct"/>
          </w:tcPr>
          <w:p w14:paraId="4FB9D5D4" w14:textId="77777777" w:rsidR="00BE5F78" w:rsidRDefault="00BE5F78" w:rsidP="00B217CD">
            <w:pPr>
              <w:pStyle w:val="TableParagraph"/>
              <w:spacing w:before="5" w:line="232" w:lineRule="auto"/>
              <w:ind w:left="261" w:right="73" w:hanging="156"/>
              <w:rPr>
                <w:sz w:val="20"/>
              </w:rPr>
            </w:pPr>
            <w:r>
              <w:rPr>
                <w:position w:val="2"/>
                <w:sz w:val="20"/>
              </w:rPr>
              <w:t>NIST</w:t>
            </w:r>
            <w:r>
              <w:rPr>
                <w:spacing w:val="-4"/>
                <w:position w:val="2"/>
                <w:sz w:val="20"/>
              </w:rPr>
              <w:t xml:space="preserve"> </w:t>
            </w:r>
            <w:r>
              <w:rPr>
                <w:position w:val="2"/>
                <w:sz w:val="20"/>
              </w:rPr>
              <w:t>5%</w:t>
            </w:r>
            <w:r>
              <w:rPr>
                <w:spacing w:val="-6"/>
                <w:position w:val="2"/>
                <w:sz w:val="20"/>
              </w:rPr>
              <w:t xml:space="preserve"> </w:t>
            </w:r>
            <w:r>
              <w:rPr>
                <w:position w:val="2"/>
                <w:sz w:val="20"/>
              </w:rPr>
              <w:t>CH</w:t>
            </w:r>
            <w:r>
              <w:rPr>
                <w:sz w:val="13"/>
              </w:rPr>
              <w:t>4</w:t>
            </w:r>
            <w:r>
              <w:rPr>
                <w:position w:val="2"/>
                <w:sz w:val="20"/>
              </w:rPr>
              <w:t>/He</w:t>
            </w:r>
            <w:r>
              <w:rPr>
                <w:spacing w:val="-5"/>
                <w:position w:val="2"/>
                <w:sz w:val="20"/>
              </w:rPr>
              <w:t xml:space="preserve"> </w:t>
            </w:r>
            <w:r>
              <w:rPr>
                <w:position w:val="2"/>
                <w:sz w:val="20"/>
              </w:rPr>
              <w:t>gas</w:t>
            </w:r>
            <w:r>
              <w:rPr>
                <w:spacing w:val="-6"/>
                <w:position w:val="2"/>
                <w:sz w:val="20"/>
              </w:rPr>
              <w:t xml:space="preserve"> </w:t>
            </w:r>
            <w:r>
              <w:rPr>
                <w:position w:val="2"/>
                <w:sz w:val="20"/>
              </w:rPr>
              <w:t>standard;</w:t>
            </w:r>
            <w:r>
              <w:rPr>
                <w:spacing w:val="-6"/>
                <w:position w:val="2"/>
                <w:sz w:val="20"/>
              </w:rPr>
              <w:t xml:space="preserve"> </w:t>
            </w:r>
            <w:r>
              <w:rPr>
                <w:position w:val="2"/>
                <w:sz w:val="20"/>
              </w:rPr>
              <w:t>20</w:t>
            </w:r>
            <w:r>
              <w:rPr>
                <w:spacing w:val="-4"/>
                <w:position w:val="2"/>
                <w:sz w:val="20"/>
              </w:rPr>
              <w:t xml:space="preserve"> </w:t>
            </w:r>
            <w:proofErr w:type="spellStart"/>
            <w:r>
              <w:rPr>
                <w:position w:val="2"/>
                <w:sz w:val="20"/>
              </w:rPr>
              <w:t>μg</w:t>
            </w:r>
            <w:proofErr w:type="spellEnd"/>
            <w:r>
              <w:rPr>
                <w:spacing w:val="-6"/>
                <w:position w:val="2"/>
                <w:sz w:val="20"/>
              </w:rPr>
              <w:t xml:space="preserve"> </w:t>
            </w:r>
            <w:r>
              <w:rPr>
                <w:position w:val="2"/>
                <w:sz w:val="20"/>
              </w:rPr>
              <w:t xml:space="preserve">C </w:t>
            </w:r>
            <w:r>
              <w:rPr>
                <w:sz w:val="20"/>
              </w:rPr>
              <w:t xml:space="preserve">(Carle valve injection loop, 1000 </w:t>
            </w:r>
            <w:proofErr w:type="spellStart"/>
            <w:r>
              <w:rPr>
                <w:sz w:val="20"/>
              </w:rPr>
              <w:t>μl</w:t>
            </w:r>
            <w:proofErr w:type="spellEnd"/>
            <w:r>
              <w:rPr>
                <w:sz w:val="20"/>
              </w:rPr>
              <w:t>)</w:t>
            </w:r>
          </w:p>
        </w:tc>
        <w:tc>
          <w:tcPr>
            <w:tcW w:w="944" w:type="pct"/>
          </w:tcPr>
          <w:p w14:paraId="274D03FA" w14:textId="77777777" w:rsidR="00BE5F78" w:rsidRDefault="00BE5F78" w:rsidP="00B217CD">
            <w:pPr>
              <w:pStyle w:val="TableParagraph"/>
              <w:ind w:left="106" w:right="97"/>
              <w:jc w:val="center"/>
              <w:rPr>
                <w:sz w:val="20"/>
              </w:rPr>
            </w:pPr>
            <w:r>
              <w:rPr>
                <w:sz w:val="20"/>
              </w:rPr>
              <w:t>Alternating</w:t>
            </w:r>
            <w:r>
              <w:rPr>
                <w:spacing w:val="-13"/>
                <w:sz w:val="20"/>
              </w:rPr>
              <w:t xml:space="preserve"> </w:t>
            </w:r>
            <w:r>
              <w:rPr>
                <w:sz w:val="20"/>
              </w:rPr>
              <w:t>beginning or end of each</w:t>
            </w:r>
          </w:p>
          <w:p w14:paraId="509E5F1E" w14:textId="77777777" w:rsidR="00BE5F78" w:rsidRDefault="00BE5F78" w:rsidP="00B217CD">
            <w:pPr>
              <w:pStyle w:val="TableParagraph"/>
              <w:spacing w:line="208" w:lineRule="exact"/>
              <w:ind w:left="103" w:right="100"/>
              <w:jc w:val="center"/>
              <w:rPr>
                <w:sz w:val="20"/>
              </w:rPr>
            </w:pPr>
            <w:r>
              <w:rPr>
                <w:sz w:val="20"/>
              </w:rPr>
              <w:t>analysis</w:t>
            </w:r>
            <w:r>
              <w:rPr>
                <w:spacing w:val="-10"/>
                <w:sz w:val="20"/>
              </w:rPr>
              <w:t xml:space="preserve"> </w:t>
            </w:r>
            <w:r>
              <w:rPr>
                <w:spacing w:val="-5"/>
                <w:sz w:val="20"/>
              </w:rPr>
              <w:t>day</w:t>
            </w:r>
          </w:p>
        </w:tc>
        <w:tc>
          <w:tcPr>
            <w:tcW w:w="1465" w:type="pct"/>
          </w:tcPr>
          <w:p w14:paraId="66B3DECF" w14:textId="77777777" w:rsidR="00BE5F78" w:rsidRDefault="00BE5F78" w:rsidP="00B217CD">
            <w:pPr>
              <w:pStyle w:val="TableParagraph"/>
              <w:ind w:left="146" w:right="143"/>
              <w:jc w:val="center"/>
              <w:rPr>
                <w:sz w:val="20"/>
              </w:rPr>
            </w:pPr>
            <w:r>
              <w:rPr>
                <w:sz w:val="20"/>
              </w:rPr>
              <w:t>95-105%</w:t>
            </w:r>
            <w:r>
              <w:rPr>
                <w:spacing w:val="-13"/>
                <w:sz w:val="20"/>
              </w:rPr>
              <w:t xml:space="preserve"> </w:t>
            </w:r>
            <w:r>
              <w:rPr>
                <w:sz w:val="20"/>
              </w:rPr>
              <w:t>recovery</w:t>
            </w:r>
            <w:r>
              <w:rPr>
                <w:spacing w:val="-12"/>
                <w:sz w:val="20"/>
              </w:rPr>
              <w:t xml:space="preserve"> </w:t>
            </w:r>
            <w:r>
              <w:rPr>
                <w:sz w:val="20"/>
              </w:rPr>
              <w:t>and</w:t>
            </w:r>
            <w:r>
              <w:rPr>
                <w:spacing w:val="-13"/>
                <w:sz w:val="20"/>
              </w:rPr>
              <w:t xml:space="preserve"> </w:t>
            </w:r>
            <w:r>
              <w:rPr>
                <w:sz w:val="20"/>
              </w:rPr>
              <w:t>calibration peak area 90-110% of weekly</w:t>
            </w:r>
          </w:p>
          <w:p w14:paraId="1D778E08" w14:textId="77777777" w:rsidR="00BE5F78" w:rsidRDefault="00BE5F78" w:rsidP="00B217CD">
            <w:pPr>
              <w:pStyle w:val="TableParagraph"/>
              <w:spacing w:line="208" w:lineRule="exact"/>
              <w:ind w:left="147" w:right="143"/>
              <w:jc w:val="center"/>
              <w:rPr>
                <w:sz w:val="20"/>
              </w:rPr>
            </w:pPr>
            <w:r>
              <w:rPr>
                <w:spacing w:val="-2"/>
                <w:sz w:val="20"/>
              </w:rPr>
              <w:t>average</w:t>
            </w:r>
          </w:p>
        </w:tc>
      </w:tr>
      <w:tr w:rsidR="00BE5F78" w14:paraId="636E85C2" w14:textId="77777777" w:rsidTr="00F52D15">
        <w:trPr>
          <w:trHeight w:val="935"/>
          <w:jc w:val="center"/>
        </w:trPr>
        <w:tc>
          <w:tcPr>
            <w:tcW w:w="937" w:type="pct"/>
          </w:tcPr>
          <w:p w14:paraId="5B5C069B" w14:textId="77777777" w:rsidR="00BE5F78" w:rsidRDefault="00BE5F78" w:rsidP="00B217CD">
            <w:pPr>
              <w:pStyle w:val="TableParagraph"/>
              <w:ind w:left="485" w:right="237" w:hanging="236"/>
              <w:rPr>
                <w:sz w:val="20"/>
              </w:rPr>
            </w:pPr>
            <w:r>
              <w:rPr>
                <w:sz w:val="20"/>
              </w:rPr>
              <w:t>Manual</w:t>
            </w:r>
            <w:r>
              <w:rPr>
                <w:spacing w:val="-13"/>
                <w:sz w:val="20"/>
              </w:rPr>
              <w:t xml:space="preserve"> </w:t>
            </w:r>
            <w:r>
              <w:rPr>
                <w:sz w:val="20"/>
              </w:rPr>
              <w:t xml:space="preserve">Injection </w:t>
            </w:r>
            <w:r>
              <w:rPr>
                <w:spacing w:val="-2"/>
                <w:sz w:val="20"/>
              </w:rPr>
              <w:t>Calibration</w:t>
            </w:r>
          </w:p>
        </w:tc>
        <w:tc>
          <w:tcPr>
            <w:tcW w:w="1653" w:type="pct"/>
          </w:tcPr>
          <w:p w14:paraId="74763D20" w14:textId="77777777" w:rsidR="00BE5F78" w:rsidRDefault="00BE5F78" w:rsidP="00B217CD">
            <w:pPr>
              <w:pStyle w:val="TableParagraph"/>
              <w:spacing w:line="233" w:lineRule="exact"/>
              <w:ind w:left="131" w:right="130"/>
              <w:jc w:val="center"/>
              <w:rPr>
                <w:sz w:val="20"/>
              </w:rPr>
            </w:pPr>
            <w:r>
              <w:rPr>
                <w:position w:val="2"/>
                <w:sz w:val="20"/>
              </w:rPr>
              <w:t>NIST</w:t>
            </w:r>
            <w:r>
              <w:rPr>
                <w:spacing w:val="-3"/>
                <w:position w:val="2"/>
                <w:sz w:val="20"/>
              </w:rPr>
              <w:t xml:space="preserve"> </w:t>
            </w:r>
            <w:r>
              <w:rPr>
                <w:position w:val="2"/>
                <w:sz w:val="20"/>
              </w:rPr>
              <w:t>5%</w:t>
            </w:r>
            <w:r>
              <w:rPr>
                <w:spacing w:val="-5"/>
                <w:position w:val="2"/>
                <w:sz w:val="20"/>
              </w:rPr>
              <w:t xml:space="preserve"> </w:t>
            </w:r>
            <w:r>
              <w:rPr>
                <w:position w:val="2"/>
                <w:sz w:val="20"/>
              </w:rPr>
              <w:t>CH</w:t>
            </w:r>
            <w:r>
              <w:rPr>
                <w:sz w:val="13"/>
              </w:rPr>
              <w:t>4</w:t>
            </w:r>
            <w:r>
              <w:rPr>
                <w:position w:val="2"/>
                <w:sz w:val="20"/>
              </w:rPr>
              <w:t>/He</w:t>
            </w:r>
            <w:r>
              <w:rPr>
                <w:spacing w:val="-4"/>
                <w:position w:val="2"/>
                <w:sz w:val="20"/>
              </w:rPr>
              <w:t xml:space="preserve"> </w:t>
            </w:r>
            <w:r>
              <w:rPr>
                <w:position w:val="2"/>
                <w:sz w:val="20"/>
              </w:rPr>
              <w:t>or</w:t>
            </w:r>
            <w:r>
              <w:rPr>
                <w:spacing w:val="-4"/>
                <w:position w:val="2"/>
                <w:sz w:val="20"/>
              </w:rPr>
              <w:t xml:space="preserve"> </w:t>
            </w:r>
            <w:r>
              <w:rPr>
                <w:position w:val="2"/>
                <w:sz w:val="20"/>
              </w:rPr>
              <w:t>NIST</w:t>
            </w:r>
            <w:r>
              <w:rPr>
                <w:spacing w:val="-2"/>
                <w:position w:val="2"/>
                <w:sz w:val="20"/>
              </w:rPr>
              <w:t xml:space="preserve"> </w:t>
            </w:r>
            <w:r>
              <w:rPr>
                <w:position w:val="2"/>
                <w:sz w:val="20"/>
              </w:rPr>
              <w:t>5%</w:t>
            </w:r>
            <w:r>
              <w:rPr>
                <w:spacing w:val="-5"/>
                <w:position w:val="2"/>
                <w:sz w:val="20"/>
              </w:rPr>
              <w:t xml:space="preserve"> </w:t>
            </w:r>
            <w:r>
              <w:rPr>
                <w:spacing w:val="-2"/>
                <w:position w:val="2"/>
                <w:sz w:val="20"/>
              </w:rPr>
              <w:t>CO</w:t>
            </w:r>
            <w:r>
              <w:rPr>
                <w:spacing w:val="-2"/>
                <w:sz w:val="13"/>
              </w:rPr>
              <w:t>2</w:t>
            </w:r>
            <w:r>
              <w:rPr>
                <w:spacing w:val="-2"/>
                <w:position w:val="2"/>
                <w:sz w:val="20"/>
              </w:rPr>
              <w:t>/He</w:t>
            </w:r>
          </w:p>
          <w:p w14:paraId="7713E623" w14:textId="77777777" w:rsidR="00BE5F78" w:rsidRDefault="00BE5F78" w:rsidP="00B217CD">
            <w:pPr>
              <w:pStyle w:val="TableParagraph"/>
              <w:ind w:left="131" w:right="129"/>
              <w:jc w:val="center"/>
              <w:rPr>
                <w:sz w:val="20"/>
              </w:rPr>
            </w:pPr>
            <w:r>
              <w:rPr>
                <w:sz w:val="20"/>
              </w:rPr>
              <w:t>gas</w:t>
            </w:r>
            <w:r>
              <w:rPr>
                <w:spacing w:val="-7"/>
                <w:sz w:val="20"/>
              </w:rPr>
              <w:t xml:space="preserve"> </w:t>
            </w:r>
            <w:r>
              <w:rPr>
                <w:sz w:val="20"/>
              </w:rPr>
              <w:t>standards;</w:t>
            </w:r>
            <w:r>
              <w:rPr>
                <w:spacing w:val="-7"/>
                <w:sz w:val="20"/>
              </w:rPr>
              <w:t xml:space="preserve"> </w:t>
            </w:r>
            <w:r>
              <w:rPr>
                <w:sz w:val="20"/>
              </w:rPr>
              <w:t>20</w:t>
            </w:r>
            <w:r>
              <w:rPr>
                <w:spacing w:val="-5"/>
                <w:sz w:val="20"/>
              </w:rPr>
              <w:t xml:space="preserve"> </w:t>
            </w:r>
            <w:proofErr w:type="spellStart"/>
            <w:r>
              <w:rPr>
                <w:sz w:val="20"/>
              </w:rPr>
              <w:t>μg</w:t>
            </w:r>
            <w:proofErr w:type="spellEnd"/>
            <w:r>
              <w:rPr>
                <w:spacing w:val="-7"/>
                <w:sz w:val="20"/>
              </w:rPr>
              <w:t xml:space="preserve"> </w:t>
            </w:r>
            <w:r>
              <w:rPr>
                <w:sz w:val="20"/>
              </w:rPr>
              <w:t>C</w:t>
            </w:r>
            <w:r>
              <w:rPr>
                <w:spacing w:val="-7"/>
                <w:sz w:val="20"/>
              </w:rPr>
              <w:t xml:space="preserve"> </w:t>
            </w:r>
            <w:r>
              <w:rPr>
                <w:sz w:val="20"/>
              </w:rPr>
              <w:t>(Certified</w:t>
            </w:r>
            <w:r>
              <w:rPr>
                <w:spacing w:val="-5"/>
                <w:sz w:val="20"/>
              </w:rPr>
              <w:t xml:space="preserve"> </w:t>
            </w:r>
            <w:r>
              <w:rPr>
                <w:sz w:val="20"/>
              </w:rPr>
              <w:t xml:space="preserve">gas- tight syringe, 1000 </w:t>
            </w:r>
            <w:proofErr w:type="spellStart"/>
            <w:r>
              <w:rPr>
                <w:sz w:val="20"/>
              </w:rPr>
              <w:t>μl</w:t>
            </w:r>
            <w:proofErr w:type="spellEnd"/>
            <w:r>
              <w:rPr>
                <w:sz w:val="20"/>
              </w:rPr>
              <w:t>)</w:t>
            </w:r>
          </w:p>
        </w:tc>
        <w:tc>
          <w:tcPr>
            <w:tcW w:w="944" w:type="pct"/>
          </w:tcPr>
          <w:p w14:paraId="5170D41C" w14:textId="77777777" w:rsidR="00BE5F78" w:rsidRDefault="00BE5F78" w:rsidP="00B217CD">
            <w:pPr>
              <w:pStyle w:val="TableParagraph"/>
              <w:ind w:left="114" w:right="108" w:firstLine="1"/>
              <w:jc w:val="center"/>
              <w:rPr>
                <w:sz w:val="20"/>
              </w:rPr>
            </w:pPr>
            <w:r>
              <w:rPr>
                <w:sz w:val="20"/>
              </w:rPr>
              <w:t>Four times a week (Sun.,</w:t>
            </w:r>
            <w:r>
              <w:rPr>
                <w:spacing w:val="-13"/>
                <w:sz w:val="20"/>
              </w:rPr>
              <w:t xml:space="preserve"> </w:t>
            </w:r>
            <w:r>
              <w:rPr>
                <w:sz w:val="20"/>
              </w:rPr>
              <w:t>Tue.,</w:t>
            </w:r>
            <w:r>
              <w:rPr>
                <w:spacing w:val="-12"/>
                <w:sz w:val="20"/>
              </w:rPr>
              <w:t xml:space="preserve"> </w:t>
            </w:r>
            <w:r>
              <w:rPr>
                <w:sz w:val="20"/>
              </w:rPr>
              <w:t>Thu.,</w:t>
            </w:r>
            <w:r>
              <w:rPr>
                <w:spacing w:val="-13"/>
                <w:sz w:val="20"/>
              </w:rPr>
              <w:t xml:space="preserve"> </w:t>
            </w:r>
            <w:r>
              <w:rPr>
                <w:sz w:val="20"/>
              </w:rPr>
              <w:t xml:space="preserve">and </w:t>
            </w:r>
            <w:r>
              <w:rPr>
                <w:spacing w:val="-2"/>
                <w:sz w:val="20"/>
              </w:rPr>
              <w:t>Sat.)</w:t>
            </w:r>
          </w:p>
        </w:tc>
        <w:tc>
          <w:tcPr>
            <w:tcW w:w="1465" w:type="pct"/>
          </w:tcPr>
          <w:p w14:paraId="708618B3" w14:textId="77777777" w:rsidR="00BE5F78" w:rsidRDefault="00BE5F78" w:rsidP="00B217CD">
            <w:pPr>
              <w:pStyle w:val="TableParagraph"/>
              <w:ind w:left="146" w:right="143"/>
              <w:jc w:val="center"/>
              <w:rPr>
                <w:sz w:val="20"/>
              </w:rPr>
            </w:pPr>
            <w:r>
              <w:rPr>
                <w:sz w:val="20"/>
              </w:rPr>
              <w:t>95-105%</w:t>
            </w:r>
            <w:r>
              <w:rPr>
                <w:spacing w:val="-13"/>
                <w:sz w:val="20"/>
              </w:rPr>
              <w:t xml:space="preserve"> </w:t>
            </w:r>
            <w:r>
              <w:rPr>
                <w:sz w:val="20"/>
              </w:rPr>
              <w:t>recovery</w:t>
            </w:r>
            <w:r>
              <w:rPr>
                <w:spacing w:val="-12"/>
                <w:sz w:val="20"/>
              </w:rPr>
              <w:t xml:space="preserve"> </w:t>
            </w:r>
            <w:r>
              <w:rPr>
                <w:sz w:val="20"/>
              </w:rPr>
              <w:t>and</w:t>
            </w:r>
            <w:r>
              <w:rPr>
                <w:spacing w:val="-13"/>
                <w:sz w:val="20"/>
              </w:rPr>
              <w:t xml:space="preserve"> </w:t>
            </w:r>
            <w:r>
              <w:rPr>
                <w:sz w:val="20"/>
              </w:rPr>
              <w:t xml:space="preserve">calibration peak area 90-110% of weekly </w:t>
            </w:r>
            <w:r>
              <w:rPr>
                <w:spacing w:val="-2"/>
                <w:sz w:val="20"/>
              </w:rPr>
              <w:t>average</w:t>
            </w:r>
          </w:p>
        </w:tc>
      </w:tr>
      <w:tr w:rsidR="00BE5F78" w14:paraId="1E24C932" w14:textId="77777777" w:rsidTr="00F52D15">
        <w:trPr>
          <w:trHeight w:val="475"/>
          <w:jc w:val="center"/>
        </w:trPr>
        <w:tc>
          <w:tcPr>
            <w:tcW w:w="937" w:type="pct"/>
          </w:tcPr>
          <w:p w14:paraId="220E51B3" w14:textId="77777777" w:rsidR="00BE5F78" w:rsidRDefault="00BE5F78" w:rsidP="00B217CD">
            <w:pPr>
              <w:pStyle w:val="TableParagraph"/>
              <w:spacing w:line="230" w:lineRule="atLeast"/>
              <w:ind w:left="679" w:right="132" w:hanging="536"/>
              <w:rPr>
                <w:sz w:val="20"/>
              </w:rPr>
            </w:pPr>
            <w:r>
              <w:rPr>
                <w:sz w:val="20"/>
              </w:rPr>
              <w:lastRenderedPageBreak/>
              <w:t>Sucrose</w:t>
            </w:r>
            <w:r>
              <w:rPr>
                <w:spacing w:val="-13"/>
                <w:sz w:val="20"/>
              </w:rPr>
              <w:t xml:space="preserve"> </w:t>
            </w:r>
            <w:r>
              <w:rPr>
                <w:sz w:val="20"/>
              </w:rPr>
              <w:t xml:space="preserve">Calibration </w:t>
            </w:r>
            <w:r>
              <w:rPr>
                <w:spacing w:val="-2"/>
                <w:sz w:val="20"/>
              </w:rPr>
              <w:t>Check</w:t>
            </w:r>
          </w:p>
        </w:tc>
        <w:tc>
          <w:tcPr>
            <w:tcW w:w="1653" w:type="pct"/>
          </w:tcPr>
          <w:p w14:paraId="1A60FAEC" w14:textId="77777777" w:rsidR="00BE5F78" w:rsidRDefault="00BE5F78" w:rsidP="00B217CD">
            <w:pPr>
              <w:pStyle w:val="TableParagraph"/>
              <w:spacing w:line="230" w:lineRule="atLeast"/>
              <w:ind w:left="1401" w:right="73" w:hanging="1239"/>
              <w:rPr>
                <w:sz w:val="20"/>
              </w:rPr>
            </w:pPr>
            <w:r>
              <w:rPr>
                <w:sz w:val="20"/>
              </w:rPr>
              <w:t>10μL</w:t>
            </w:r>
            <w:r>
              <w:rPr>
                <w:spacing w:val="-8"/>
                <w:sz w:val="20"/>
              </w:rPr>
              <w:t xml:space="preserve"> </w:t>
            </w:r>
            <w:r>
              <w:rPr>
                <w:sz w:val="20"/>
              </w:rPr>
              <w:t>of</w:t>
            </w:r>
            <w:r>
              <w:rPr>
                <w:spacing w:val="-8"/>
                <w:sz w:val="20"/>
              </w:rPr>
              <w:t xml:space="preserve"> </w:t>
            </w:r>
            <w:r>
              <w:rPr>
                <w:sz w:val="20"/>
              </w:rPr>
              <w:t>1800</w:t>
            </w:r>
            <w:r>
              <w:rPr>
                <w:spacing w:val="-7"/>
                <w:sz w:val="20"/>
              </w:rPr>
              <w:t xml:space="preserve"> </w:t>
            </w:r>
            <w:r>
              <w:rPr>
                <w:sz w:val="20"/>
              </w:rPr>
              <w:t>ppm</w:t>
            </w:r>
            <w:r>
              <w:rPr>
                <w:spacing w:val="-10"/>
                <w:sz w:val="20"/>
              </w:rPr>
              <w:t xml:space="preserve"> </w:t>
            </w:r>
            <w:r>
              <w:rPr>
                <w:sz w:val="20"/>
              </w:rPr>
              <w:t>C</w:t>
            </w:r>
            <w:r>
              <w:rPr>
                <w:spacing w:val="-7"/>
                <w:sz w:val="20"/>
              </w:rPr>
              <w:t xml:space="preserve"> </w:t>
            </w:r>
            <w:r>
              <w:rPr>
                <w:sz w:val="20"/>
              </w:rPr>
              <w:t>sucrose</w:t>
            </w:r>
            <w:r>
              <w:rPr>
                <w:spacing w:val="-4"/>
                <w:sz w:val="20"/>
              </w:rPr>
              <w:t xml:space="preserve"> </w:t>
            </w:r>
            <w:r>
              <w:rPr>
                <w:sz w:val="20"/>
              </w:rPr>
              <w:t xml:space="preserve">standard; 18 </w:t>
            </w:r>
            <w:proofErr w:type="spellStart"/>
            <w:r>
              <w:rPr>
                <w:sz w:val="20"/>
              </w:rPr>
              <w:t>μg</w:t>
            </w:r>
            <w:proofErr w:type="spellEnd"/>
            <w:r>
              <w:rPr>
                <w:sz w:val="20"/>
              </w:rPr>
              <w:t xml:space="preserve"> C</w:t>
            </w:r>
          </w:p>
        </w:tc>
        <w:tc>
          <w:tcPr>
            <w:tcW w:w="944" w:type="pct"/>
          </w:tcPr>
          <w:p w14:paraId="158700BC" w14:textId="77777777" w:rsidR="00BE5F78" w:rsidRDefault="00BE5F78" w:rsidP="00B217CD">
            <w:pPr>
              <w:pStyle w:val="TableParagraph"/>
              <w:ind w:left="105" w:right="100"/>
              <w:jc w:val="center"/>
              <w:rPr>
                <w:sz w:val="20"/>
              </w:rPr>
            </w:pPr>
            <w:r>
              <w:rPr>
                <w:sz w:val="20"/>
              </w:rPr>
              <w:t>Thrice</w:t>
            </w:r>
            <w:r>
              <w:rPr>
                <w:spacing w:val="-3"/>
                <w:sz w:val="20"/>
              </w:rPr>
              <w:t xml:space="preserve"> </w:t>
            </w:r>
            <w:r>
              <w:rPr>
                <w:sz w:val="20"/>
              </w:rPr>
              <w:t>per</w:t>
            </w:r>
            <w:r>
              <w:rPr>
                <w:spacing w:val="-2"/>
                <w:sz w:val="20"/>
              </w:rPr>
              <w:t xml:space="preserve"> </w:t>
            </w:r>
            <w:r>
              <w:rPr>
                <w:spacing w:val="-4"/>
                <w:sz w:val="20"/>
              </w:rPr>
              <w:t>week</w:t>
            </w:r>
          </w:p>
        </w:tc>
        <w:tc>
          <w:tcPr>
            <w:tcW w:w="1465" w:type="pct"/>
          </w:tcPr>
          <w:p w14:paraId="7733ED55" w14:textId="77777777" w:rsidR="00BE5F78" w:rsidRDefault="00BE5F78" w:rsidP="00B217CD">
            <w:pPr>
              <w:pStyle w:val="TableParagraph"/>
              <w:ind w:left="143" w:right="143"/>
              <w:jc w:val="center"/>
              <w:rPr>
                <w:sz w:val="20"/>
              </w:rPr>
            </w:pPr>
            <w:r>
              <w:rPr>
                <w:sz w:val="20"/>
              </w:rPr>
              <w:t>17.1-18.9</w:t>
            </w:r>
            <w:r>
              <w:rPr>
                <w:spacing w:val="-3"/>
                <w:sz w:val="20"/>
              </w:rPr>
              <w:t xml:space="preserve"> </w:t>
            </w:r>
            <w:proofErr w:type="spellStart"/>
            <w:r>
              <w:rPr>
                <w:sz w:val="20"/>
              </w:rPr>
              <w:t>μg</w:t>
            </w:r>
            <w:proofErr w:type="spellEnd"/>
            <w:r>
              <w:rPr>
                <w:spacing w:val="-5"/>
                <w:sz w:val="20"/>
              </w:rPr>
              <w:t xml:space="preserve"> </w:t>
            </w:r>
            <w:r>
              <w:rPr>
                <w:spacing w:val="-2"/>
                <w:sz w:val="20"/>
              </w:rPr>
              <w:t>C/filter</w:t>
            </w:r>
          </w:p>
        </w:tc>
      </w:tr>
      <w:tr w:rsidR="00BE5F78" w14:paraId="16BB28A4" w14:textId="77777777" w:rsidTr="00F52D15">
        <w:trPr>
          <w:trHeight w:val="921"/>
          <w:jc w:val="center"/>
        </w:trPr>
        <w:tc>
          <w:tcPr>
            <w:tcW w:w="937" w:type="pct"/>
          </w:tcPr>
          <w:p w14:paraId="04474BA0" w14:textId="77777777" w:rsidR="00BE5F78" w:rsidRDefault="00BE5F78" w:rsidP="00B217CD">
            <w:pPr>
              <w:pStyle w:val="TableParagraph"/>
              <w:spacing w:line="230" w:lineRule="atLeast"/>
              <w:ind w:left="138" w:right="135" w:firstLine="6"/>
              <w:jc w:val="center"/>
              <w:rPr>
                <w:sz w:val="20"/>
              </w:rPr>
            </w:pPr>
            <w:r>
              <w:rPr>
                <w:spacing w:val="-2"/>
                <w:sz w:val="20"/>
              </w:rPr>
              <w:t xml:space="preserve">Potassium </w:t>
            </w:r>
            <w:r>
              <w:rPr>
                <w:sz w:val="20"/>
              </w:rPr>
              <w:t>Hydrogen</w:t>
            </w:r>
            <w:r>
              <w:rPr>
                <w:spacing w:val="-13"/>
                <w:sz w:val="20"/>
              </w:rPr>
              <w:t xml:space="preserve"> </w:t>
            </w:r>
            <w:r>
              <w:rPr>
                <w:sz w:val="20"/>
              </w:rPr>
              <w:t xml:space="preserve">Phthalate (KHP) Calibration </w:t>
            </w:r>
            <w:r>
              <w:rPr>
                <w:spacing w:val="-2"/>
                <w:sz w:val="20"/>
              </w:rPr>
              <w:t>Check</w:t>
            </w:r>
          </w:p>
        </w:tc>
        <w:tc>
          <w:tcPr>
            <w:tcW w:w="1653" w:type="pct"/>
          </w:tcPr>
          <w:p w14:paraId="3E2CDF0A" w14:textId="77777777" w:rsidR="00BE5F78" w:rsidRDefault="00BE5F78" w:rsidP="00B217CD">
            <w:pPr>
              <w:pStyle w:val="TableParagraph"/>
              <w:ind w:left="1526" w:right="73" w:hanging="1391"/>
              <w:rPr>
                <w:sz w:val="20"/>
              </w:rPr>
            </w:pPr>
            <w:r>
              <w:rPr>
                <w:sz w:val="20"/>
              </w:rPr>
              <w:t>10μL</w:t>
            </w:r>
            <w:r>
              <w:rPr>
                <w:spacing w:val="-7"/>
                <w:sz w:val="20"/>
              </w:rPr>
              <w:t xml:space="preserve"> </w:t>
            </w:r>
            <w:r>
              <w:rPr>
                <w:sz w:val="20"/>
              </w:rPr>
              <w:t>of</w:t>
            </w:r>
            <w:r>
              <w:rPr>
                <w:spacing w:val="-7"/>
                <w:sz w:val="20"/>
              </w:rPr>
              <w:t xml:space="preserve"> </w:t>
            </w:r>
            <w:r>
              <w:rPr>
                <w:sz w:val="20"/>
              </w:rPr>
              <w:t>1800</w:t>
            </w:r>
            <w:r>
              <w:rPr>
                <w:spacing w:val="-6"/>
                <w:sz w:val="20"/>
              </w:rPr>
              <w:t xml:space="preserve"> </w:t>
            </w:r>
            <w:r>
              <w:rPr>
                <w:sz w:val="20"/>
              </w:rPr>
              <w:t>ppm</w:t>
            </w:r>
            <w:r>
              <w:rPr>
                <w:spacing w:val="-9"/>
                <w:sz w:val="20"/>
              </w:rPr>
              <w:t xml:space="preserve"> </w:t>
            </w:r>
            <w:r>
              <w:rPr>
                <w:sz w:val="20"/>
              </w:rPr>
              <w:t>C</w:t>
            </w:r>
            <w:r>
              <w:rPr>
                <w:spacing w:val="-6"/>
                <w:sz w:val="20"/>
              </w:rPr>
              <w:t xml:space="preserve"> </w:t>
            </w:r>
            <w:r>
              <w:rPr>
                <w:sz w:val="20"/>
              </w:rPr>
              <w:t>KHP</w:t>
            </w:r>
            <w:r>
              <w:rPr>
                <w:spacing w:val="-3"/>
                <w:sz w:val="20"/>
              </w:rPr>
              <w:t xml:space="preserve"> </w:t>
            </w:r>
            <w:r>
              <w:rPr>
                <w:sz w:val="20"/>
              </w:rPr>
              <w:t>standard;</w:t>
            </w:r>
            <w:r>
              <w:rPr>
                <w:spacing w:val="-6"/>
                <w:sz w:val="20"/>
              </w:rPr>
              <w:t xml:space="preserve"> </w:t>
            </w:r>
            <w:r>
              <w:rPr>
                <w:sz w:val="20"/>
              </w:rPr>
              <w:t xml:space="preserve">18 </w:t>
            </w:r>
            <w:proofErr w:type="spellStart"/>
            <w:r>
              <w:rPr>
                <w:sz w:val="20"/>
              </w:rPr>
              <w:t>μg</w:t>
            </w:r>
            <w:proofErr w:type="spellEnd"/>
            <w:r>
              <w:rPr>
                <w:sz w:val="20"/>
              </w:rPr>
              <w:t xml:space="preserve"> C</w:t>
            </w:r>
          </w:p>
        </w:tc>
        <w:tc>
          <w:tcPr>
            <w:tcW w:w="944" w:type="pct"/>
          </w:tcPr>
          <w:p w14:paraId="5A755906" w14:textId="77777777" w:rsidR="00BE5F78" w:rsidRDefault="00BE5F78" w:rsidP="00B217CD">
            <w:pPr>
              <w:pStyle w:val="TableParagraph"/>
              <w:ind w:left="104" w:right="100"/>
              <w:jc w:val="center"/>
              <w:rPr>
                <w:sz w:val="20"/>
              </w:rPr>
            </w:pPr>
            <w:r>
              <w:rPr>
                <w:sz w:val="20"/>
              </w:rPr>
              <w:t>Twice</w:t>
            </w:r>
            <w:r>
              <w:rPr>
                <w:spacing w:val="-5"/>
                <w:sz w:val="20"/>
              </w:rPr>
              <w:t xml:space="preserve"> </w:t>
            </w:r>
            <w:r>
              <w:rPr>
                <w:sz w:val="20"/>
              </w:rPr>
              <w:t>per</w:t>
            </w:r>
            <w:r>
              <w:rPr>
                <w:spacing w:val="-2"/>
                <w:sz w:val="20"/>
              </w:rPr>
              <w:t xml:space="preserve"> </w:t>
            </w:r>
            <w:r>
              <w:rPr>
                <w:sz w:val="20"/>
              </w:rPr>
              <w:t>week</w:t>
            </w:r>
            <w:r>
              <w:rPr>
                <w:spacing w:val="-6"/>
                <w:sz w:val="20"/>
              </w:rPr>
              <w:t xml:space="preserve"> </w:t>
            </w:r>
            <w:r>
              <w:rPr>
                <w:spacing w:val="-4"/>
                <w:sz w:val="20"/>
              </w:rPr>
              <w:t>(Tue.</w:t>
            </w:r>
          </w:p>
          <w:p w14:paraId="62E52593" w14:textId="77777777" w:rsidR="00BE5F78" w:rsidRDefault="00BE5F78" w:rsidP="00B217CD">
            <w:pPr>
              <w:pStyle w:val="TableParagraph"/>
              <w:ind w:left="106" w:right="100"/>
              <w:jc w:val="center"/>
              <w:rPr>
                <w:sz w:val="20"/>
              </w:rPr>
            </w:pPr>
            <w:r>
              <w:rPr>
                <w:sz w:val="20"/>
              </w:rPr>
              <w:t>And</w:t>
            </w:r>
            <w:r>
              <w:rPr>
                <w:spacing w:val="-4"/>
                <w:sz w:val="20"/>
              </w:rPr>
              <w:t xml:space="preserve"> </w:t>
            </w:r>
            <w:r>
              <w:rPr>
                <w:spacing w:val="-2"/>
                <w:sz w:val="20"/>
              </w:rPr>
              <w:t>Thu.)</w:t>
            </w:r>
          </w:p>
        </w:tc>
        <w:tc>
          <w:tcPr>
            <w:tcW w:w="1465" w:type="pct"/>
          </w:tcPr>
          <w:p w14:paraId="0BDF75E9" w14:textId="77777777" w:rsidR="00BE5F78" w:rsidRDefault="00BE5F78" w:rsidP="00B217CD">
            <w:pPr>
              <w:pStyle w:val="TableParagraph"/>
              <w:ind w:left="143" w:right="143"/>
              <w:jc w:val="center"/>
              <w:rPr>
                <w:sz w:val="20"/>
              </w:rPr>
            </w:pPr>
            <w:r>
              <w:rPr>
                <w:sz w:val="20"/>
              </w:rPr>
              <w:t>17.1-18.9</w:t>
            </w:r>
            <w:r>
              <w:rPr>
                <w:spacing w:val="-3"/>
                <w:sz w:val="20"/>
              </w:rPr>
              <w:t xml:space="preserve"> </w:t>
            </w:r>
            <w:proofErr w:type="spellStart"/>
            <w:r>
              <w:rPr>
                <w:sz w:val="20"/>
              </w:rPr>
              <w:t>μg</w:t>
            </w:r>
            <w:proofErr w:type="spellEnd"/>
            <w:r>
              <w:rPr>
                <w:spacing w:val="-5"/>
                <w:sz w:val="20"/>
              </w:rPr>
              <w:t xml:space="preserve"> </w:t>
            </w:r>
            <w:r>
              <w:rPr>
                <w:spacing w:val="-2"/>
                <w:sz w:val="20"/>
              </w:rPr>
              <w:t>C/filter</w:t>
            </w:r>
          </w:p>
        </w:tc>
      </w:tr>
      <w:tr w:rsidR="00BE5F78" w14:paraId="443FB9D2" w14:textId="77777777" w:rsidTr="00F52D15">
        <w:trPr>
          <w:trHeight w:val="590"/>
          <w:jc w:val="center"/>
        </w:trPr>
        <w:tc>
          <w:tcPr>
            <w:tcW w:w="937" w:type="pct"/>
          </w:tcPr>
          <w:p w14:paraId="2512C983" w14:textId="77777777" w:rsidR="00BE5F78" w:rsidRDefault="00BE5F78" w:rsidP="00B217CD">
            <w:pPr>
              <w:pStyle w:val="TableParagraph"/>
              <w:ind w:left="679" w:right="362" w:hanging="300"/>
              <w:rPr>
                <w:sz w:val="20"/>
              </w:rPr>
            </w:pPr>
            <w:r>
              <w:rPr>
                <w:sz w:val="20"/>
              </w:rPr>
              <w:t>System</w:t>
            </w:r>
            <w:r>
              <w:rPr>
                <w:spacing w:val="-13"/>
                <w:sz w:val="20"/>
              </w:rPr>
              <w:t xml:space="preserve"> </w:t>
            </w:r>
            <w:r>
              <w:rPr>
                <w:sz w:val="20"/>
              </w:rPr>
              <w:t xml:space="preserve">Blank </w:t>
            </w:r>
            <w:r>
              <w:rPr>
                <w:spacing w:val="-2"/>
                <w:sz w:val="20"/>
              </w:rPr>
              <w:t>Check</w:t>
            </w:r>
          </w:p>
        </w:tc>
        <w:tc>
          <w:tcPr>
            <w:tcW w:w="1653" w:type="pct"/>
          </w:tcPr>
          <w:p w14:paraId="5CC96754" w14:textId="1D241AC7" w:rsidR="00BE5F78" w:rsidRDefault="00BE5F78" w:rsidP="00B217CD">
            <w:pPr>
              <w:pStyle w:val="TableParagraph"/>
              <w:ind w:left="131" w:right="129"/>
              <w:jc w:val="center"/>
              <w:rPr>
                <w:sz w:val="20"/>
              </w:rPr>
            </w:pPr>
            <w:r>
              <w:rPr>
                <w:spacing w:val="-5"/>
                <w:sz w:val="20"/>
              </w:rPr>
              <w:t>N/A</w:t>
            </w:r>
          </w:p>
        </w:tc>
        <w:tc>
          <w:tcPr>
            <w:tcW w:w="944" w:type="pct"/>
          </w:tcPr>
          <w:p w14:paraId="358DD8F5" w14:textId="77777777" w:rsidR="00BE5F78" w:rsidRDefault="00BE5F78" w:rsidP="00B217CD">
            <w:pPr>
              <w:pStyle w:val="TableParagraph"/>
              <w:ind w:left="103" w:right="100"/>
              <w:jc w:val="center"/>
              <w:rPr>
                <w:sz w:val="20"/>
              </w:rPr>
            </w:pPr>
            <w:r>
              <w:rPr>
                <w:sz w:val="20"/>
              </w:rPr>
              <w:t>Once</w:t>
            </w:r>
            <w:r>
              <w:rPr>
                <w:spacing w:val="-4"/>
                <w:sz w:val="20"/>
              </w:rPr>
              <w:t xml:space="preserve"> </w:t>
            </w:r>
            <w:r>
              <w:rPr>
                <w:sz w:val="20"/>
              </w:rPr>
              <w:t xml:space="preserve">per </w:t>
            </w:r>
            <w:r>
              <w:rPr>
                <w:spacing w:val="-4"/>
                <w:sz w:val="20"/>
              </w:rPr>
              <w:t>week</w:t>
            </w:r>
          </w:p>
        </w:tc>
        <w:tc>
          <w:tcPr>
            <w:tcW w:w="1465" w:type="pct"/>
          </w:tcPr>
          <w:p w14:paraId="1DC907DF" w14:textId="77777777" w:rsidR="00BE5F78" w:rsidRDefault="00BE5F78" w:rsidP="00B217CD">
            <w:pPr>
              <w:pStyle w:val="TableParagraph"/>
              <w:ind w:left="147" w:right="143"/>
              <w:jc w:val="center"/>
              <w:rPr>
                <w:sz w:val="20"/>
              </w:rPr>
            </w:pPr>
            <w:r>
              <w:rPr>
                <w:sz w:val="20"/>
              </w:rPr>
              <w:t>&lt;0.2</w:t>
            </w:r>
            <w:r>
              <w:rPr>
                <w:spacing w:val="-2"/>
                <w:sz w:val="20"/>
              </w:rPr>
              <w:t xml:space="preserve"> </w:t>
            </w:r>
            <w:proofErr w:type="spellStart"/>
            <w:r>
              <w:rPr>
                <w:sz w:val="20"/>
              </w:rPr>
              <w:t>μg</w:t>
            </w:r>
            <w:proofErr w:type="spellEnd"/>
            <w:r>
              <w:rPr>
                <w:spacing w:val="-3"/>
                <w:sz w:val="20"/>
              </w:rPr>
              <w:t xml:space="preserve"> </w:t>
            </w:r>
            <w:r>
              <w:rPr>
                <w:spacing w:val="-2"/>
                <w:sz w:val="20"/>
              </w:rPr>
              <w:t>C/cm</w:t>
            </w:r>
            <w:r>
              <w:rPr>
                <w:spacing w:val="-2"/>
                <w:sz w:val="20"/>
                <w:vertAlign w:val="superscript"/>
              </w:rPr>
              <w:t>2</w:t>
            </w:r>
          </w:p>
        </w:tc>
      </w:tr>
      <w:tr w:rsidR="00BE5F78" w14:paraId="095CC721" w14:textId="77777777" w:rsidTr="00F52D15">
        <w:trPr>
          <w:trHeight w:val="1149"/>
          <w:jc w:val="center"/>
        </w:trPr>
        <w:tc>
          <w:tcPr>
            <w:tcW w:w="937" w:type="pct"/>
          </w:tcPr>
          <w:p w14:paraId="5BC895E3" w14:textId="77777777" w:rsidR="00BE5F78" w:rsidRDefault="00BE5F78" w:rsidP="00B217CD">
            <w:pPr>
              <w:pStyle w:val="TableParagraph"/>
              <w:ind w:left="446" w:right="342" w:hanging="92"/>
              <w:rPr>
                <w:sz w:val="20"/>
              </w:rPr>
            </w:pPr>
            <w:r>
              <w:rPr>
                <w:sz w:val="20"/>
              </w:rPr>
              <w:t>Multiple</w:t>
            </w:r>
            <w:r>
              <w:rPr>
                <w:spacing w:val="-13"/>
                <w:sz w:val="20"/>
              </w:rPr>
              <w:t xml:space="preserve"> </w:t>
            </w:r>
            <w:r>
              <w:rPr>
                <w:sz w:val="20"/>
              </w:rPr>
              <w:t xml:space="preserve">Point </w:t>
            </w:r>
            <w:r>
              <w:rPr>
                <w:spacing w:val="-2"/>
                <w:sz w:val="20"/>
              </w:rPr>
              <w:t>Calibrations</w:t>
            </w:r>
          </w:p>
        </w:tc>
        <w:tc>
          <w:tcPr>
            <w:tcW w:w="1653" w:type="pct"/>
          </w:tcPr>
          <w:p w14:paraId="392B152F" w14:textId="77777777" w:rsidR="00BE5F78" w:rsidRDefault="00BE5F78" w:rsidP="00B217CD">
            <w:pPr>
              <w:pStyle w:val="TableParagraph"/>
              <w:spacing w:before="2" w:line="237" w:lineRule="auto"/>
              <w:ind w:left="130" w:right="131"/>
              <w:jc w:val="center"/>
              <w:rPr>
                <w:sz w:val="20"/>
              </w:rPr>
            </w:pPr>
            <w:r>
              <w:rPr>
                <w:sz w:val="20"/>
              </w:rPr>
              <w:t>1800 ppm C Potassium hydrogen phthalate</w:t>
            </w:r>
            <w:r>
              <w:rPr>
                <w:spacing w:val="-9"/>
                <w:sz w:val="20"/>
              </w:rPr>
              <w:t xml:space="preserve"> </w:t>
            </w:r>
            <w:r>
              <w:rPr>
                <w:sz w:val="20"/>
              </w:rPr>
              <w:t>(KHP)</w:t>
            </w:r>
            <w:r>
              <w:rPr>
                <w:spacing w:val="-9"/>
                <w:sz w:val="20"/>
              </w:rPr>
              <w:t xml:space="preserve"> </w:t>
            </w:r>
            <w:r>
              <w:rPr>
                <w:sz w:val="20"/>
              </w:rPr>
              <w:t>and</w:t>
            </w:r>
            <w:r>
              <w:rPr>
                <w:spacing w:val="-8"/>
                <w:sz w:val="20"/>
              </w:rPr>
              <w:t xml:space="preserve"> </w:t>
            </w:r>
            <w:r>
              <w:rPr>
                <w:sz w:val="20"/>
              </w:rPr>
              <w:t>sucrose;</w:t>
            </w:r>
            <w:r>
              <w:rPr>
                <w:spacing w:val="-9"/>
                <w:sz w:val="20"/>
              </w:rPr>
              <w:t xml:space="preserve"> </w:t>
            </w:r>
            <w:r>
              <w:rPr>
                <w:sz w:val="20"/>
              </w:rPr>
              <w:t>NIST</w:t>
            </w:r>
            <w:r>
              <w:rPr>
                <w:spacing w:val="-7"/>
                <w:sz w:val="20"/>
              </w:rPr>
              <w:t xml:space="preserve"> </w:t>
            </w:r>
            <w:r>
              <w:rPr>
                <w:sz w:val="20"/>
              </w:rPr>
              <w:t xml:space="preserve">5% </w:t>
            </w:r>
            <w:r>
              <w:rPr>
                <w:position w:val="2"/>
                <w:sz w:val="20"/>
              </w:rPr>
              <w:t>CH</w:t>
            </w:r>
            <w:r>
              <w:rPr>
                <w:sz w:val="13"/>
              </w:rPr>
              <w:t>4</w:t>
            </w:r>
            <w:r>
              <w:rPr>
                <w:position w:val="2"/>
                <w:sz w:val="20"/>
              </w:rPr>
              <w:t>/He, and NIST 5% CO</w:t>
            </w:r>
            <w:r>
              <w:rPr>
                <w:sz w:val="13"/>
              </w:rPr>
              <w:t>2</w:t>
            </w:r>
            <w:r>
              <w:rPr>
                <w:position w:val="2"/>
                <w:sz w:val="20"/>
              </w:rPr>
              <w:t xml:space="preserve">/He gas </w:t>
            </w:r>
            <w:r>
              <w:rPr>
                <w:sz w:val="20"/>
              </w:rPr>
              <w:t xml:space="preserve">standards; 9-36 </w:t>
            </w:r>
            <w:proofErr w:type="spellStart"/>
            <w:r>
              <w:rPr>
                <w:sz w:val="20"/>
              </w:rPr>
              <w:t>μg</w:t>
            </w:r>
            <w:proofErr w:type="spellEnd"/>
            <w:r>
              <w:rPr>
                <w:sz w:val="20"/>
              </w:rPr>
              <w:t xml:space="preserve"> C for KHP and</w:t>
            </w:r>
          </w:p>
          <w:p w14:paraId="44D87F3F" w14:textId="77777777" w:rsidR="00BE5F78" w:rsidRDefault="00BE5F78" w:rsidP="00B217CD">
            <w:pPr>
              <w:pStyle w:val="TableParagraph"/>
              <w:spacing w:before="1" w:line="211" w:lineRule="exact"/>
              <w:ind w:left="131" w:right="130"/>
              <w:jc w:val="center"/>
              <w:rPr>
                <w:sz w:val="13"/>
              </w:rPr>
            </w:pPr>
            <w:r>
              <w:rPr>
                <w:position w:val="2"/>
                <w:sz w:val="20"/>
              </w:rPr>
              <w:t>sucrose;</w:t>
            </w:r>
            <w:r>
              <w:rPr>
                <w:spacing w:val="-4"/>
                <w:position w:val="2"/>
                <w:sz w:val="20"/>
              </w:rPr>
              <w:t xml:space="preserve"> </w:t>
            </w:r>
            <w:r>
              <w:rPr>
                <w:position w:val="2"/>
                <w:sz w:val="20"/>
              </w:rPr>
              <w:t>2-30</w:t>
            </w:r>
            <w:r>
              <w:rPr>
                <w:spacing w:val="-2"/>
                <w:position w:val="2"/>
                <w:sz w:val="20"/>
              </w:rPr>
              <w:t xml:space="preserve"> </w:t>
            </w:r>
            <w:proofErr w:type="spellStart"/>
            <w:r>
              <w:rPr>
                <w:position w:val="2"/>
                <w:sz w:val="20"/>
              </w:rPr>
              <w:t>μg</w:t>
            </w:r>
            <w:proofErr w:type="spellEnd"/>
            <w:r>
              <w:rPr>
                <w:spacing w:val="-4"/>
                <w:position w:val="2"/>
                <w:sz w:val="20"/>
              </w:rPr>
              <w:t xml:space="preserve"> </w:t>
            </w:r>
            <w:r>
              <w:rPr>
                <w:position w:val="2"/>
                <w:sz w:val="20"/>
              </w:rPr>
              <w:t>C</w:t>
            </w:r>
            <w:r>
              <w:rPr>
                <w:spacing w:val="-3"/>
                <w:position w:val="2"/>
                <w:sz w:val="20"/>
              </w:rPr>
              <w:t xml:space="preserve"> </w:t>
            </w:r>
            <w:r>
              <w:rPr>
                <w:position w:val="2"/>
                <w:sz w:val="20"/>
              </w:rPr>
              <w:t>for</w:t>
            </w:r>
            <w:r>
              <w:rPr>
                <w:spacing w:val="-3"/>
                <w:position w:val="2"/>
                <w:sz w:val="20"/>
              </w:rPr>
              <w:t xml:space="preserve"> </w:t>
            </w:r>
            <w:r>
              <w:rPr>
                <w:position w:val="2"/>
                <w:sz w:val="20"/>
              </w:rPr>
              <w:t>CH</w:t>
            </w:r>
            <w:r>
              <w:rPr>
                <w:sz w:val="13"/>
              </w:rPr>
              <w:t>4</w:t>
            </w:r>
            <w:r>
              <w:rPr>
                <w:spacing w:val="14"/>
                <w:sz w:val="13"/>
              </w:rPr>
              <w:t xml:space="preserve"> </w:t>
            </w:r>
            <w:r>
              <w:rPr>
                <w:position w:val="2"/>
                <w:sz w:val="20"/>
              </w:rPr>
              <w:t>and</w:t>
            </w:r>
            <w:r>
              <w:rPr>
                <w:spacing w:val="-3"/>
                <w:position w:val="2"/>
                <w:sz w:val="20"/>
              </w:rPr>
              <w:t xml:space="preserve"> </w:t>
            </w:r>
            <w:r>
              <w:rPr>
                <w:spacing w:val="-5"/>
                <w:position w:val="2"/>
                <w:sz w:val="20"/>
              </w:rPr>
              <w:t>CO</w:t>
            </w:r>
            <w:r>
              <w:rPr>
                <w:spacing w:val="-5"/>
                <w:sz w:val="13"/>
              </w:rPr>
              <w:t>2</w:t>
            </w:r>
          </w:p>
        </w:tc>
        <w:tc>
          <w:tcPr>
            <w:tcW w:w="944" w:type="pct"/>
          </w:tcPr>
          <w:p w14:paraId="40965F31" w14:textId="77777777" w:rsidR="00BE5F78" w:rsidRDefault="00BE5F78" w:rsidP="00B217CD">
            <w:pPr>
              <w:pStyle w:val="TableParagraph"/>
              <w:ind w:left="181" w:right="175"/>
              <w:jc w:val="center"/>
              <w:rPr>
                <w:sz w:val="20"/>
              </w:rPr>
            </w:pPr>
            <w:r>
              <w:rPr>
                <w:sz w:val="20"/>
              </w:rPr>
              <w:t>Every</w:t>
            </w:r>
            <w:r>
              <w:rPr>
                <w:spacing w:val="-13"/>
                <w:sz w:val="20"/>
              </w:rPr>
              <w:t xml:space="preserve"> </w:t>
            </w:r>
            <w:r>
              <w:rPr>
                <w:sz w:val="20"/>
              </w:rPr>
              <w:t>six</w:t>
            </w:r>
            <w:r>
              <w:rPr>
                <w:spacing w:val="-12"/>
                <w:sz w:val="20"/>
              </w:rPr>
              <w:t xml:space="preserve"> </w:t>
            </w:r>
            <w:r>
              <w:rPr>
                <w:sz w:val="20"/>
              </w:rPr>
              <w:t>months</w:t>
            </w:r>
            <w:r>
              <w:rPr>
                <w:spacing w:val="-13"/>
                <w:sz w:val="20"/>
              </w:rPr>
              <w:t xml:space="preserve"> </w:t>
            </w:r>
            <w:r>
              <w:rPr>
                <w:sz w:val="20"/>
              </w:rPr>
              <w:t>or after major instrument repair</w:t>
            </w:r>
          </w:p>
        </w:tc>
        <w:tc>
          <w:tcPr>
            <w:tcW w:w="1465" w:type="pct"/>
          </w:tcPr>
          <w:p w14:paraId="63CEA354" w14:textId="77777777" w:rsidR="00BE5F78" w:rsidRDefault="00BE5F78" w:rsidP="00B217CD">
            <w:pPr>
              <w:pStyle w:val="TableParagraph"/>
              <w:ind w:left="146" w:right="143"/>
              <w:jc w:val="center"/>
              <w:rPr>
                <w:sz w:val="20"/>
              </w:rPr>
            </w:pPr>
            <w:r>
              <w:rPr>
                <w:sz w:val="20"/>
              </w:rPr>
              <w:t>All</w:t>
            </w:r>
            <w:r>
              <w:rPr>
                <w:spacing w:val="-2"/>
                <w:sz w:val="20"/>
              </w:rPr>
              <w:t xml:space="preserve"> </w:t>
            </w:r>
            <w:r>
              <w:rPr>
                <w:sz w:val="20"/>
              </w:rPr>
              <w:t>slopes</w:t>
            </w:r>
            <w:r>
              <w:rPr>
                <w:spacing w:val="-4"/>
                <w:sz w:val="20"/>
              </w:rPr>
              <w:t xml:space="preserve"> </w:t>
            </w:r>
            <w:r>
              <w:rPr>
                <w:sz w:val="20"/>
              </w:rPr>
              <w:t>±5%</w:t>
            </w:r>
            <w:r>
              <w:rPr>
                <w:spacing w:val="-4"/>
                <w:sz w:val="20"/>
              </w:rPr>
              <w:t xml:space="preserve"> </w:t>
            </w:r>
            <w:r>
              <w:rPr>
                <w:sz w:val="20"/>
              </w:rPr>
              <w:t>of</w:t>
            </w:r>
            <w:r>
              <w:rPr>
                <w:spacing w:val="-5"/>
                <w:sz w:val="20"/>
              </w:rPr>
              <w:t xml:space="preserve"> </w:t>
            </w:r>
            <w:r>
              <w:rPr>
                <w:spacing w:val="-2"/>
                <w:sz w:val="20"/>
              </w:rPr>
              <w:t>average</w:t>
            </w:r>
          </w:p>
        </w:tc>
      </w:tr>
      <w:tr w:rsidR="00BE5F78" w14:paraId="0C0466F0" w14:textId="77777777" w:rsidTr="00F52D15">
        <w:trPr>
          <w:trHeight w:val="1610"/>
          <w:jc w:val="center"/>
        </w:trPr>
        <w:tc>
          <w:tcPr>
            <w:tcW w:w="937" w:type="pct"/>
          </w:tcPr>
          <w:p w14:paraId="474FE8E5" w14:textId="77777777" w:rsidR="00BE5F78" w:rsidRDefault="00BE5F78" w:rsidP="00B217CD">
            <w:pPr>
              <w:pStyle w:val="TableParagraph"/>
              <w:ind w:left="194" w:right="188"/>
              <w:jc w:val="both"/>
              <w:rPr>
                <w:sz w:val="20"/>
              </w:rPr>
            </w:pPr>
            <w:r>
              <w:rPr>
                <w:sz w:val="20"/>
              </w:rPr>
              <w:t>Sample</w:t>
            </w:r>
            <w:r>
              <w:rPr>
                <w:spacing w:val="-13"/>
                <w:sz w:val="20"/>
              </w:rPr>
              <w:t xml:space="preserve"> </w:t>
            </w:r>
            <w:r>
              <w:rPr>
                <w:sz w:val="20"/>
              </w:rPr>
              <w:t>Replicates (on the same or a different</w:t>
            </w:r>
            <w:r>
              <w:rPr>
                <w:spacing w:val="-10"/>
                <w:sz w:val="20"/>
              </w:rPr>
              <w:t xml:space="preserve"> </w:t>
            </w:r>
            <w:r>
              <w:rPr>
                <w:spacing w:val="-2"/>
                <w:sz w:val="20"/>
              </w:rPr>
              <w:t>analyzer)</w:t>
            </w:r>
          </w:p>
        </w:tc>
        <w:tc>
          <w:tcPr>
            <w:tcW w:w="1653" w:type="pct"/>
          </w:tcPr>
          <w:p w14:paraId="5FA683F6" w14:textId="3772176A" w:rsidR="00BE5F78" w:rsidRDefault="00BE5F78" w:rsidP="00B217CD">
            <w:pPr>
              <w:pStyle w:val="TableParagraph"/>
              <w:ind w:left="131" w:right="129"/>
              <w:jc w:val="center"/>
              <w:rPr>
                <w:sz w:val="20"/>
              </w:rPr>
            </w:pPr>
            <w:r>
              <w:rPr>
                <w:spacing w:val="-5"/>
                <w:sz w:val="20"/>
              </w:rPr>
              <w:t>N/A</w:t>
            </w:r>
          </w:p>
        </w:tc>
        <w:tc>
          <w:tcPr>
            <w:tcW w:w="944" w:type="pct"/>
          </w:tcPr>
          <w:p w14:paraId="12216E5B" w14:textId="77777777" w:rsidR="00BE5F78" w:rsidRDefault="00BE5F78" w:rsidP="00B217CD">
            <w:pPr>
              <w:pStyle w:val="TableParagraph"/>
              <w:ind w:left="101" w:right="100"/>
              <w:jc w:val="center"/>
              <w:rPr>
                <w:sz w:val="20"/>
              </w:rPr>
            </w:pPr>
            <w:r>
              <w:rPr>
                <w:sz w:val="20"/>
              </w:rPr>
              <w:t>Every</w:t>
            </w:r>
            <w:r>
              <w:rPr>
                <w:spacing w:val="-7"/>
                <w:sz w:val="20"/>
              </w:rPr>
              <w:t xml:space="preserve"> </w:t>
            </w:r>
            <w:r>
              <w:rPr>
                <w:sz w:val="20"/>
              </w:rPr>
              <w:t>10</w:t>
            </w:r>
            <w:r>
              <w:rPr>
                <w:spacing w:val="-1"/>
                <w:sz w:val="20"/>
              </w:rPr>
              <w:t xml:space="preserve"> </w:t>
            </w:r>
            <w:r>
              <w:rPr>
                <w:spacing w:val="-2"/>
                <w:sz w:val="20"/>
              </w:rPr>
              <w:t>analyses</w:t>
            </w:r>
          </w:p>
        </w:tc>
        <w:tc>
          <w:tcPr>
            <w:tcW w:w="1465" w:type="pct"/>
          </w:tcPr>
          <w:p w14:paraId="27934172" w14:textId="77777777" w:rsidR="00BE5F78" w:rsidRDefault="00BE5F78" w:rsidP="00B217CD">
            <w:pPr>
              <w:pStyle w:val="TableParagraph"/>
              <w:ind w:left="149" w:right="143"/>
              <w:jc w:val="center"/>
              <w:rPr>
                <w:sz w:val="20"/>
              </w:rPr>
            </w:pPr>
            <w:r>
              <w:rPr>
                <w:sz w:val="20"/>
              </w:rPr>
              <w:t>±10%</w:t>
            </w:r>
            <w:r>
              <w:rPr>
                <w:spacing w:val="-5"/>
                <w:sz w:val="20"/>
              </w:rPr>
              <w:t xml:space="preserve"> </w:t>
            </w:r>
            <w:r>
              <w:rPr>
                <w:sz w:val="20"/>
              </w:rPr>
              <w:t>when</w:t>
            </w:r>
            <w:r>
              <w:rPr>
                <w:spacing w:val="-8"/>
                <w:sz w:val="20"/>
              </w:rPr>
              <w:t xml:space="preserve"> </w:t>
            </w:r>
            <w:r>
              <w:rPr>
                <w:sz w:val="20"/>
              </w:rPr>
              <w:t>OC</w:t>
            </w:r>
            <w:r>
              <w:rPr>
                <w:spacing w:val="-8"/>
                <w:sz w:val="20"/>
              </w:rPr>
              <w:t xml:space="preserve"> </w:t>
            </w:r>
            <w:r>
              <w:rPr>
                <w:sz w:val="20"/>
              </w:rPr>
              <w:t>and</w:t>
            </w:r>
            <w:r>
              <w:rPr>
                <w:spacing w:val="-6"/>
                <w:sz w:val="20"/>
              </w:rPr>
              <w:t xml:space="preserve"> </w:t>
            </w:r>
            <w:r>
              <w:rPr>
                <w:sz w:val="20"/>
              </w:rPr>
              <w:t>TC</w:t>
            </w:r>
            <w:r>
              <w:rPr>
                <w:spacing w:val="-8"/>
                <w:sz w:val="20"/>
              </w:rPr>
              <w:t xml:space="preserve"> </w:t>
            </w:r>
            <w:r>
              <w:rPr>
                <w:sz w:val="20"/>
              </w:rPr>
              <w:t>&gt;10</w:t>
            </w:r>
            <w:r>
              <w:rPr>
                <w:spacing w:val="-6"/>
                <w:sz w:val="20"/>
              </w:rPr>
              <w:t xml:space="preserve"> </w:t>
            </w:r>
            <w:proofErr w:type="spellStart"/>
            <w:r>
              <w:rPr>
                <w:sz w:val="20"/>
              </w:rPr>
              <w:t>μg</w:t>
            </w:r>
            <w:proofErr w:type="spellEnd"/>
            <w:r>
              <w:rPr>
                <w:sz w:val="20"/>
              </w:rPr>
              <w:t xml:space="preserve"> </w:t>
            </w:r>
            <w:r>
              <w:rPr>
                <w:spacing w:val="-2"/>
                <w:sz w:val="20"/>
              </w:rPr>
              <w:t>C/cm</w:t>
            </w:r>
            <w:r>
              <w:rPr>
                <w:spacing w:val="-2"/>
                <w:sz w:val="20"/>
                <w:vertAlign w:val="superscript"/>
              </w:rPr>
              <w:t>2</w:t>
            </w:r>
          </w:p>
          <w:p w14:paraId="57428895" w14:textId="77777777" w:rsidR="00BE5F78" w:rsidRDefault="00BE5F78" w:rsidP="00B217CD">
            <w:pPr>
              <w:pStyle w:val="TableParagraph"/>
              <w:spacing w:before="1"/>
              <w:ind w:left="149" w:right="143"/>
              <w:jc w:val="center"/>
              <w:rPr>
                <w:sz w:val="20"/>
              </w:rPr>
            </w:pPr>
            <w:r>
              <w:rPr>
                <w:sz w:val="20"/>
              </w:rPr>
              <w:t>±20%</w:t>
            </w:r>
            <w:r>
              <w:rPr>
                <w:spacing w:val="-2"/>
                <w:sz w:val="20"/>
              </w:rPr>
              <w:t xml:space="preserve"> </w:t>
            </w:r>
            <w:r>
              <w:rPr>
                <w:sz w:val="20"/>
              </w:rPr>
              <w:t>when</w:t>
            </w:r>
            <w:r>
              <w:rPr>
                <w:spacing w:val="-4"/>
                <w:sz w:val="20"/>
              </w:rPr>
              <w:t xml:space="preserve"> </w:t>
            </w:r>
            <w:r>
              <w:rPr>
                <w:sz w:val="20"/>
              </w:rPr>
              <w:t>EC</w:t>
            </w:r>
            <w:r>
              <w:rPr>
                <w:spacing w:val="-4"/>
                <w:sz w:val="20"/>
              </w:rPr>
              <w:t xml:space="preserve"> </w:t>
            </w:r>
            <w:r>
              <w:rPr>
                <w:sz w:val="20"/>
              </w:rPr>
              <w:t>&gt;</w:t>
            </w:r>
            <w:r>
              <w:rPr>
                <w:spacing w:val="-4"/>
                <w:sz w:val="20"/>
              </w:rPr>
              <w:t xml:space="preserve"> </w:t>
            </w:r>
            <w:r>
              <w:rPr>
                <w:sz w:val="20"/>
              </w:rPr>
              <w:t>10μg</w:t>
            </w:r>
            <w:r>
              <w:rPr>
                <w:spacing w:val="-4"/>
                <w:sz w:val="20"/>
              </w:rPr>
              <w:t xml:space="preserve"> </w:t>
            </w:r>
            <w:r>
              <w:rPr>
                <w:sz w:val="20"/>
              </w:rPr>
              <w:t>C/cm</w:t>
            </w:r>
            <w:r>
              <w:rPr>
                <w:sz w:val="20"/>
                <w:vertAlign w:val="superscript"/>
              </w:rPr>
              <w:t>2</w:t>
            </w:r>
            <w:r>
              <w:rPr>
                <w:spacing w:val="-1"/>
                <w:sz w:val="20"/>
              </w:rPr>
              <w:t xml:space="preserve"> </w:t>
            </w:r>
            <w:r>
              <w:rPr>
                <w:spacing w:val="-5"/>
                <w:sz w:val="20"/>
              </w:rPr>
              <w:t>or</w:t>
            </w:r>
          </w:p>
          <w:p w14:paraId="2E7E91A0" w14:textId="77777777" w:rsidR="00BE5F78" w:rsidRDefault="00BE5F78" w:rsidP="00B217CD">
            <w:pPr>
              <w:pStyle w:val="TableParagraph"/>
              <w:spacing w:before="1"/>
              <w:ind w:left="146" w:right="143"/>
              <w:jc w:val="center"/>
              <w:rPr>
                <w:sz w:val="20"/>
              </w:rPr>
            </w:pPr>
            <w:r>
              <w:rPr>
                <w:sz w:val="20"/>
              </w:rPr>
              <w:t>&lt;±1</w:t>
            </w:r>
            <w:r>
              <w:rPr>
                <w:spacing w:val="-6"/>
                <w:sz w:val="20"/>
              </w:rPr>
              <w:t xml:space="preserve"> </w:t>
            </w:r>
            <w:proofErr w:type="spellStart"/>
            <w:r>
              <w:rPr>
                <w:sz w:val="20"/>
              </w:rPr>
              <w:t>μg</w:t>
            </w:r>
            <w:proofErr w:type="spellEnd"/>
            <w:r>
              <w:rPr>
                <w:sz w:val="20"/>
              </w:rPr>
              <w:t>/cm</w:t>
            </w:r>
            <w:r>
              <w:rPr>
                <w:sz w:val="20"/>
                <w:vertAlign w:val="superscript"/>
              </w:rPr>
              <w:t>2</w:t>
            </w:r>
            <w:r>
              <w:rPr>
                <w:spacing w:val="-5"/>
                <w:sz w:val="20"/>
              </w:rPr>
              <w:t xml:space="preserve"> </w:t>
            </w:r>
            <w:r>
              <w:rPr>
                <w:sz w:val="20"/>
              </w:rPr>
              <w:t>when</w:t>
            </w:r>
            <w:r>
              <w:rPr>
                <w:spacing w:val="-8"/>
                <w:sz w:val="20"/>
              </w:rPr>
              <w:t xml:space="preserve"> </w:t>
            </w:r>
            <w:r>
              <w:rPr>
                <w:sz w:val="20"/>
              </w:rPr>
              <w:t>OC</w:t>
            </w:r>
            <w:r>
              <w:rPr>
                <w:spacing w:val="-8"/>
                <w:sz w:val="20"/>
              </w:rPr>
              <w:t xml:space="preserve"> </w:t>
            </w:r>
            <w:r>
              <w:rPr>
                <w:sz w:val="20"/>
              </w:rPr>
              <w:t>and</w:t>
            </w:r>
            <w:r>
              <w:rPr>
                <w:spacing w:val="-6"/>
                <w:sz w:val="20"/>
              </w:rPr>
              <w:t xml:space="preserve"> </w:t>
            </w:r>
            <w:r>
              <w:rPr>
                <w:sz w:val="20"/>
              </w:rPr>
              <w:t>TC</w:t>
            </w:r>
            <w:r>
              <w:rPr>
                <w:spacing w:val="-8"/>
                <w:sz w:val="20"/>
              </w:rPr>
              <w:t xml:space="preserve"> </w:t>
            </w:r>
            <w:r>
              <w:rPr>
                <w:sz w:val="20"/>
              </w:rPr>
              <w:t xml:space="preserve">&lt;10 </w:t>
            </w:r>
            <w:proofErr w:type="spellStart"/>
            <w:r>
              <w:rPr>
                <w:sz w:val="20"/>
              </w:rPr>
              <w:t>μg</w:t>
            </w:r>
            <w:proofErr w:type="spellEnd"/>
            <w:r>
              <w:rPr>
                <w:sz w:val="20"/>
              </w:rPr>
              <w:t xml:space="preserve"> C/cm</w:t>
            </w:r>
            <w:r>
              <w:rPr>
                <w:sz w:val="20"/>
                <w:vertAlign w:val="superscript"/>
              </w:rPr>
              <w:t>2</w:t>
            </w:r>
          </w:p>
          <w:p w14:paraId="48A56444" w14:textId="77777777" w:rsidR="00BE5F78" w:rsidRDefault="00BE5F78" w:rsidP="00B217CD">
            <w:pPr>
              <w:pStyle w:val="TableParagraph"/>
              <w:spacing w:line="230" w:lineRule="exact"/>
              <w:ind w:left="378" w:right="370"/>
              <w:jc w:val="center"/>
              <w:rPr>
                <w:sz w:val="20"/>
              </w:rPr>
            </w:pPr>
            <w:r>
              <w:rPr>
                <w:sz w:val="20"/>
              </w:rPr>
              <w:t>&lt;±2</w:t>
            </w:r>
            <w:r>
              <w:rPr>
                <w:spacing w:val="-10"/>
                <w:sz w:val="20"/>
              </w:rPr>
              <w:t xml:space="preserve"> </w:t>
            </w:r>
            <w:proofErr w:type="spellStart"/>
            <w:r>
              <w:rPr>
                <w:sz w:val="20"/>
              </w:rPr>
              <w:t>μg</w:t>
            </w:r>
            <w:proofErr w:type="spellEnd"/>
            <w:r>
              <w:rPr>
                <w:sz w:val="20"/>
              </w:rPr>
              <w:t>/cm</w:t>
            </w:r>
            <w:r>
              <w:rPr>
                <w:sz w:val="20"/>
                <w:vertAlign w:val="superscript"/>
              </w:rPr>
              <w:t>2</w:t>
            </w:r>
            <w:r>
              <w:rPr>
                <w:spacing w:val="-9"/>
                <w:sz w:val="20"/>
              </w:rPr>
              <w:t xml:space="preserve"> </w:t>
            </w:r>
            <w:r>
              <w:rPr>
                <w:sz w:val="20"/>
              </w:rPr>
              <w:t>when</w:t>
            </w:r>
            <w:r>
              <w:rPr>
                <w:spacing w:val="-11"/>
                <w:sz w:val="20"/>
              </w:rPr>
              <w:t xml:space="preserve"> </w:t>
            </w:r>
            <w:r>
              <w:rPr>
                <w:sz w:val="20"/>
              </w:rPr>
              <w:t>EC</w:t>
            </w:r>
            <w:r>
              <w:rPr>
                <w:spacing w:val="-11"/>
                <w:sz w:val="20"/>
              </w:rPr>
              <w:t xml:space="preserve"> </w:t>
            </w:r>
            <w:r>
              <w:rPr>
                <w:sz w:val="20"/>
              </w:rPr>
              <w:t xml:space="preserve">&lt;10μg </w:t>
            </w:r>
            <w:r>
              <w:rPr>
                <w:spacing w:val="-2"/>
                <w:sz w:val="20"/>
              </w:rPr>
              <w:t>C/cm</w:t>
            </w:r>
            <w:r>
              <w:rPr>
                <w:spacing w:val="-2"/>
                <w:sz w:val="20"/>
                <w:vertAlign w:val="superscript"/>
              </w:rPr>
              <w:t>2</w:t>
            </w:r>
          </w:p>
        </w:tc>
      </w:tr>
      <w:tr w:rsidR="00BE5F78" w14:paraId="6D0CD535" w14:textId="77777777" w:rsidTr="00F52D15">
        <w:trPr>
          <w:trHeight w:val="919"/>
          <w:jc w:val="center"/>
        </w:trPr>
        <w:tc>
          <w:tcPr>
            <w:tcW w:w="937" w:type="pct"/>
          </w:tcPr>
          <w:p w14:paraId="1FEDBDB0" w14:textId="77777777" w:rsidR="00BE5F78" w:rsidRDefault="00BE5F78" w:rsidP="00B217CD">
            <w:pPr>
              <w:pStyle w:val="TableParagraph"/>
              <w:ind w:left="446" w:hanging="22"/>
              <w:rPr>
                <w:sz w:val="20"/>
              </w:rPr>
            </w:pPr>
            <w:r>
              <w:rPr>
                <w:spacing w:val="-2"/>
                <w:sz w:val="20"/>
              </w:rPr>
              <w:t>Temperature Calibrations</w:t>
            </w:r>
          </w:p>
        </w:tc>
        <w:tc>
          <w:tcPr>
            <w:tcW w:w="1653" w:type="pct"/>
          </w:tcPr>
          <w:p w14:paraId="7E92BAC3" w14:textId="77777777" w:rsidR="00BE5F78" w:rsidRDefault="00BE5F78" w:rsidP="00B217CD">
            <w:pPr>
              <w:pStyle w:val="TableParagraph"/>
              <w:spacing w:line="229" w:lineRule="exact"/>
              <w:ind w:left="130" w:right="131"/>
              <w:jc w:val="center"/>
              <w:rPr>
                <w:sz w:val="20"/>
              </w:rPr>
            </w:pPr>
            <w:r>
              <w:rPr>
                <w:sz w:val="20"/>
              </w:rPr>
              <w:t>NIST-certified</w:t>
            </w:r>
            <w:r>
              <w:rPr>
                <w:spacing w:val="-12"/>
                <w:sz w:val="20"/>
              </w:rPr>
              <w:t xml:space="preserve"> </w:t>
            </w:r>
            <w:proofErr w:type="spellStart"/>
            <w:r>
              <w:rPr>
                <w:spacing w:val="-2"/>
                <w:sz w:val="20"/>
              </w:rPr>
              <w:t>thermocouple</w:t>
            </w:r>
            <w:r>
              <w:rPr>
                <w:spacing w:val="-2"/>
                <w:sz w:val="20"/>
                <w:vertAlign w:val="superscript"/>
              </w:rPr>
              <w:t>c</w:t>
            </w:r>
            <w:proofErr w:type="spellEnd"/>
          </w:p>
        </w:tc>
        <w:tc>
          <w:tcPr>
            <w:tcW w:w="944" w:type="pct"/>
          </w:tcPr>
          <w:p w14:paraId="5E13C306" w14:textId="77777777" w:rsidR="00BE5F78" w:rsidRDefault="00BE5F78" w:rsidP="00B217CD">
            <w:pPr>
              <w:pStyle w:val="TableParagraph"/>
              <w:spacing w:line="230" w:lineRule="exact"/>
              <w:ind w:left="103" w:right="100"/>
              <w:jc w:val="center"/>
              <w:rPr>
                <w:sz w:val="20"/>
              </w:rPr>
            </w:pPr>
            <w:r>
              <w:rPr>
                <w:sz w:val="20"/>
              </w:rPr>
              <w:t>Every</w:t>
            </w:r>
            <w:r>
              <w:rPr>
                <w:spacing w:val="-13"/>
                <w:sz w:val="20"/>
              </w:rPr>
              <w:t xml:space="preserve"> </w:t>
            </w:r>
            <w:r>
              <w:rPr>
                <w:sz w:val="20"/>
              </w:rPr>
              <w:t>six</w:t>
            </w:r>
            <w:r>
              <w:rPr>
                <w:spacing w:val="-12"/>
                <w:sz w:val="20"/>
              </w:rPr>
              <w:t xml:space="preserve"> </w:t>
            </w:r>
            <w:r>
              <w:rPr>
                <w:sz w:val="20"/>
              </w:rPr>
              <w:t>months,</w:t>
            </w:r>
            <w:r>
              <w:rPr>
                <w:spacing w:val="-13"/>
                <w:sz w:val="20"/>
              </w:rPr>
              <w:t xml:space="preserve"> </w:t>
            </w:r>
            <w:r>
              <w:rPr>
                <w:sz w:val="20"/>
              </w:rPr>
              <w:t xml:space="preserve">or whenever the thermocouple is </w:t>
            </w:r>
            <w:r>
              <w:rPr>
                <w:spacing w:val="-2"/>
                <w:sz w:val="20"/>
              </w:rPr>
              <w:t>replaced</w:t>
            </w:r>
          </w:p>
        </w:tc>
        <w:tc>
          <w:tcPr>
            <w:tcW w:w="1465" w:type="pct"/>
          </w:tcPr>
          <w:p w14:paraId="372DA482" w14:textId="77777777" w:rsidR="00BE5F78" w:rsidRDefault="00BE5F78" w:rsidP="00B217CD">
            <w:pPr>
              <w:pStyle w:val="TableParagraph"/>
              <w:ind w:left="197" w:right="193" w:firstLine="1"/>
              <w:jc w:val="center"/>
              <w:rPr>
                <w:sz w:val="20"/>
              </w:rPr>
            </w:pPr>
            <w:r>
              <w:rPr>
                <w:sz w:val="20"/>
              </w:rPr>
              <w:t>Linear relationship between analyzer</w:t>
            </w:r>
            <w:r>
              <w:rPr>
                <w:spacing w:val="-13"/>
                <w:sz w:val="20"/>
              </w:rPr>
              <w:t xml:space="preserve"> </w:t>
            </w:r>
            <w:r>
              <w:rPr>
                <w:sz w:val="20"/>
              </w:rPr>
              <w:t>and</w:t>
            </w:r>
            <w:r>
              <w:rPr>
                <w:spacing w:val="-12"/>
                <w:sz w:val="20"/>
              </w:rPr>
              <w:t xml:space="preserve"> </w:t>
            </w:r>
            <w:r>
              <w:rPr>
                <w:sz w:val="20"/>
              </w:rPr>
              <w:t>NIST</w:t>
            </w:r>
            <w:r>
              <w:rPr>
                <w:spacing w:val="-13"/>
                <w:sz w:val="20"/>
              </w:rPr>
              <w:t xml:space="preserve"> </w:t>
            </w:r>
            <w:r>
              <w:rPr>
                <w:sz w:val="20"/>
              </w:rPr>
              <w:t>thermocouple values with R</w:t>
            </w:r>
            <w:r>
              <w:rPr>
                <w:sz w:val="20"/>
                <w:vertAlign w:val="superscript"/>
              </w:rPr>
              <w:t>2</w:t>
            </w:r>
            <w:r>
              <w:rPr>
                <w:sz w:val="20"/>
              </w:rPr>
              <w:t>&gt;0.99</w:t>
            </w:r>
          </w:p>
        </w:tc>
      </w:tr>
      <w:tr w:rsidR="00BE5F78" w14:paraId="0F6E8959" w14:textId="77777777" w:rsidTr="00F52D15">
        <w:trPr>
          <w:trHeight w:val="688"/>
          <w:jc w:val="center"/>
        </w:trPr>
        <w:tc>
          <w:tcPr>
            <w:tcW w:w="937" w:type="pct"/>
          </w:tcPr>
          <w:p w14:paraId="205C451F" w14:textId="77777777" w:rsidR="00BE5F78" w:rsidRDefault="00BE5F78" w:rsidP="00B217CD">
            <w:pPr>
              <w:pStyle w:val="TableParagraph"/>
              <w:ind w:left="122" w:right="117" w:firstLine="1"/>
              <w:jc w:val="center"/>
              <w:rPr>
                <w:sz w:val="20"/>
              </w:rPr>
            </w:pPr>
            <w:r>
              <w:rPr>
                <w:sz w:val="20"/>
              </w:rPr>
              <w:t>Oxygen Level in Helium</w:t>
            </w:r>
            <w:r>
              <w:rPr>
                <w:spacing w:val="-13"/>
                <w:sz w:val="20"/>
              </w:rPr>
              <w:t xml:space="preserve"> </w:t>
            </w:r>
            <w:r>
              <w:rPr>
                <w:sz w:val="20"/>
              </w:rPr>
              <w:t>Atmosphere</w:t>
            </w:r>
          </w:p>
          <w:p w14:paraId="0ED47B46" w14:textId="77777777" w:rsidR="00BE5F78" w:rsidRDefault="00BE5F78" w:rsidP="00B217CD">
            <w:pPr>
              <w:pStyle w:val="TableParagraph"/>
              <w:spacing w:line="208" w:lineRule="exact"/>
              <w:ind w:left="307" w:right="301"/>
              <w:jc w:val="center"/>
              <w:rPr>
                <w:sz w:val="20"/>
              </w:rPr>
            </w:pPr>
            <w:r>
              <w:rPr>
                <w:sz w:val="20"/>
              </w:rPr>
              <w:t>(</w:t>
            </w:r>
            <w:proofErr w:type="gramStart"/>
            <w:r>
              <w:rPr>
                <w:sz w:val="20"/>
              </w:rPr>
              <w:t>using</w:t>
            </w:r>
            <w:proofErr w:type="gramEnd"/>
            <w:r>
              <w:rPr>
                <w:spacing w:val="-11"/>
                <w:sz w:val="20"/>
              </w:rPr>
              <w:t xml:space="preserve"> </w:t>
            </w:r>
            <w:r>
              <w:rPr>
                <w:spacing w:val="-2"/>
                <w:sz w:val="20"/>
              </w:rPr>
              <w:t>GC/MS)</w:t>
            </w:r>
          </w:p>
        </w:tc>
        <w:tc>
          <w:tcPr>
            <w:tcW w:w="1653" w:type="pct"/>
          </w:tcPr>
          <w:p w14:paraId="0889EB13" w14:textId="77777777" w:rsidR="00BE5F78" w:rsidRDefault="00BE5F78" w:rsidP="00B217CD">
            <w:pPr>
              <w:pStyle w:val="TableParagraph"/>
              <w:ind w:left="131" w:right="131"/>
              <w:jc w:val="center"/>
              <w:rPr>
                <w:sz w:val="20"/>
              </w:rPr>
            </w:pPr>
            <w:r>
              <w:rPr>
                <w:sz w:val="20"/>
              </w:rPr>
              <w:t>Certified</w:t>
            </w:r>
            <w:r>
              <w:rPr>
                <w:spacing w:val="-6"/>
                <w:sz w:val="20"/>
              </w:rPr>
              <w:t xml:space="preserve"> </w:t>
            </w:r>
            <w:r>
              <w:rPr>
                <w:sz w:val="20"/>
              </w:rPr>
              <w:t>gas-tight</w:t>
            </w:r>
            <w:r>
              <w:rPr>
                <w:spacing w:val="-7"/>
                <w:sz w:val="20"/>
              </w:rPr>
              <w:t xml:space="preserve"> </w:t>
            </w:r>
            <w:r>
              <w:rPr>
                <w:sz w:val="20"/>
              </w:rPr>
              <w:t>syringe;</w:t>
            </w:r>
            <w:r>
              <w:rPr>
                <w:spacing w:val="-6"/>
                <w:sz w:val="20"/>
              </w:rPr>
              <w:t xml:space="preserve"> </w:t>
            </w:r>
            <w:r>
              <w:rPr>
                <w:sz w:val="20"/>
              </w:rPr>
              <w:t>0-100</w:t>
            </w:r>
            <w:r>
              <w:rPr>
                <w:spacing w:val="-5"/>
                <w:sz w:val="20"/>
              </w:rPr>
              <w:t xml:space="preserve"> </w:t>
            </w:r>
            <w:proofErr w:type="spellStart"/>
            <w:r>
              <w:rPr>
                <w:spacing w:val="-4"/>
                <w:sz w:val="20"/>
              </w:rPr>
              <w:t>ppmv</w:t>
            </w:r>
            <w:proofErr w:type="spellEnd"/>
          </w:p>
        </w:tc>
        <w:tc>
          <w:tcPr>
            <w:tcW w:w="944" w:type="pct"/>
          </w:tcPr>
          <w:p w14:paraId="2E0BE5AF" w14:textId="77777777" w:rsidR="00BE5F78" w:rsidRDefault="00BE5F78" w:rsidP="00B217CD">
            <w:pPr>
              <w:pStyle w:val="TableParagraph"/>
              <w:ind w:left="104" w:right="100"/>
              <w:jc w:val="center"/>
              <w:rPr>
                <w:sz w:val="20"/>
              </w:rPr>
            </w:pPr>
            <w:r>
              <w:rPr>
                <w:sz w:val="20"/>
              </w:rPr>
              <w:t>Every</w:t>
            </w:r>
            <w:r>
              <w:rPr>
                <w:spacing w:val="-7"/>
                <w:sz w:val="20"/>
              </w:rPr>
              <w:t xml:space="preserve"> </w:t>
            </w:r>
            <w:r>
              <w:rPr>
                <w:sz w:val="20"/>
              </w:rPr>
              <w:t>six</w:t>
            </w:r>
            <w:r>
              <w:rPr>
                <w:spacing w:val="-2"/>
                <w:sz w:val="20"/>
              </w:rPr>
              <w:t xml:space="preserve"> months</w:t>
            </w:r>
          </w:p>
        </w:tc>
        <w:tc>
          <w:tcPr>
            <w:tcW w:w="1465" w:type="pct"/>
          </w:tcPr>
          <w:p w14:paraId="197743BE" w14:textId="77777777" w:rsidR="00BE5F78" w:rsidRDefault="00BE5F78" w:rsidP="00B217CD">
            <w:pPr>
              <w:pStyle w:val="TableParagraph"/>
              <w:ind w:left="1059" w:right="31" w:hanging="851"/>
              <w:rPr>
                <w:sz w:val="20"/>
              </w:rPr>
            </w:pPr>
            <w:r>
              <w:rPr>
                <w:sz w:val="20"/>
              </w:rPr>
              <w:t>Less</w:t>
            </w:r>
            <w:r>
              <w:rPr>
                <w:spacing w:val="-9"/>
                <w:sz w:val="20"/>
              </w:rPr>
              <w:t xml:space="preserve"> </w:t>
            </w:r>
            <w:r>
              <w:rPr>
                <w:sz w:val="20"/>
              </w:rPr>
              <w:t>than</w:t>
            </w:r>
            <w:r>
              <w:rPr>
                <w:spacing w:val="-9"/>
                <w:sz w:val="20"/>
              </w:rPr>
              <w:t xml:space="preserve"> </w:t>
            </w:r>
            <w:r>
              <w:rPr>
                <w:sz w:val="20"/>
              </w:rPr>
              <w:t>the</w:t>
            </w:r>
            <w:r>
              <w:rPr>
                <w:spacing w:val="-8"/>
                <w:sz w:val="20"/>
              </w:rPr>
              <w:t xml:space="preserve"> </w:t>
            </w:r>
            <w:r>
              <w:rPr>
                <w:sz w:val="20"/>
              </w:rPr>
              <w:t>certified</w:t>
            </w:r>
            <w:r>
              <w:rPr>
                <w:spacing w:val="-7"/>
                <w:sz w:val="20"/>
              </w:rPr>
              <w:t xml:space="preserve"> </w:t>
            </w:r>
            <w:r>
              <w:rPr>
                <w:sz w:val="20"/>
              </w:rPr>
              <w:t>amount</w:t>
            </w:r>
            <w:r>
              <w:rPr>
                <w:spacing w:val="-7"/>
                <w:sz w:val="20"/>
              </w:rPr>
              <w:t xml:space="preserve"> </w:t>
            </w:r>
            <w:r>
              <w:rPr>
                <w:sz w:val="20"/>
              </w:rPr>
              <w:t xml:space="preserve">of </w:t>
            </w:r>
            <w:proofErr w:type="spellStart"/>
            <w:r>
              <w:rPr>
                <w:sz w:val="20"/>
              </w:rPr>
              <w:t>He</w:t>
            </w:r>
            <w:proofErr w:type="spellEnd"/>
            <w:r>
              <w:rPr>
                <w:sz w:val="20"/>
              </w:rPr>
              <w:t xml:space="preserve"> cylinder</w:t>
            </w:r>
          </w:p>
        </w:tc>
      </w:tr>
    </w:tbl>
    <w:p w14:paraId="6371B5A6" w14:textId="77777777" w:rsidR="00E92EF3" w:rsidRDefault="00E92EF3" w:rsidP="004832E2"/>
    <w:p w14:paraId="20A238BA" w14:textId="6625AF6E" w:rsidR="00B57112" w:rsidRDefault="00B57112" w:rsidP="00B57112">
      <w:pPr>
        <w:pStyle w:val="Caption"/>
        <w:keepNext/>
      </w:pPr>
      <w:bookmarkStart w:id="15" w:name="_Ref129244938"/>
      <w:r>
        <w:t xml:space="preserve">Table </w:t>
      </w:r>
      <w:r w:rsidR="006824D1">
        <w:fldChar w:fldCharType="begin"/>
      </w:r>
      <w:r w:rsidR="006824D1">
        <w:instrText xml:space="preserve"> SEQ Table \* ARABIC </w:instrText>
      </w:r>
      <w:r w:rsidR="006824D1">
        <w:fldChar w:fldCharType="separate"/>
      </w:r>
      <w:r w:rsidR="00170D97">
        <w:rPr>
          <w:noProof/>
        </w:rPr>
        <w:t>10</w:t>
      </w:r>
      <w:r w:rsidR="006824D1">
        <w:rPr>
          <w:noProof/>
        </w:rPr>
        <w:fldChar w:fldCharType="end"/>
      </w:r>
      <w:bookmarkEnd w:id="15"/>
      <w:r>
        <w:t xml:space="preserve"> QA/QC criteria for elemental carbon sampling using the Met One Super SASS from the EPA Quality Assurance Guidance Document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24"/>
        <w:gridCol w:w="3686"/>
        <w:gridCol w:w="3140"/>
      </w:tblGrid>
      <w:tr w:rsidR="0079368B" w14:paraId="4F5BB6CE" w14:textId="77777777" w:rsidTr="0079368B">
        <w:trPr>
          <w:trHeight w:val="376"/>
          <w:jc w:val="center"/>
        </w:trPr>
        <w:tc>
          <w:tcPr>
            <w:tcW w:w="1350" w:type="pct"/>
          </w:tcPr>
          <w:p w14:paraId="32ACB1A3" w14:textId="77777777" w:rsidR="0079368B" w:rsidRDefault="0079368B" w:rsidP="00B217CD">
            <w:pPr>
              <w:pStyle w:val="TableParagraph"/>
              <w:spacing w:before="147" w:line="210" w:lineRule="exact"/>
              <w:ind w:left="237" w:right="234"/>
              <w:jc w:val="center"/>
              <w:rPr>
                <w:b/>
                <w:sz w:val="20"/>
              </w:rPr>
            </w:pPr>
            <w:r>
              <w:rPr>
                <w:b/>
                <w:sz w:val="20"/>
              </w:rPr>
              <w:t>QA/QC</w:t>
            </w:r>
            <w:r>
              <w:rPr>
                <w:b/>
                <w:spacing w:val="-9"/>
                <w:sz w:val="20"/>
              </w:rPr>
              <w:t xml:space="preserve"> </w:t>
            </w:r>
            <w:r>
              <w:rPr>
                <w:b/>
                <w:spacing w:val="-2"/>
                <w:sz w:val="20"/>
              </w:rPr>
              <w:t>Criteria</w:t>
            </w:r>
          </w:p>
        </w:tc>
        <w:tc>
          <w:tcPr>
            <w:tcW w:w="1971" w:type="pct"/>
          </w:tcPr>
          <w:p w14:paraId="26279627" w14:textId="77777777" w:rsidR="0079368B" w:rsidRDefault="0079368B" w:rsidP="00B217CD">
            <w:pPr>
              <w:pStyle w:val="TableParagraph"/>
              <w:spacing w:before="147" w:line="210" w:lineRule="exact"/>
              <w:ind w:left="590" w:right="585"/>
              <w:jc w:val="center"/>
              <w:rPr>
                <w:b/>
                <w:sz w:val="20"/>
              </w:rPr>
            </w:pPr>
            <w:r>
              <w:rPr>
                <w:b/>
                <w:spacing w:val="-2"/>
                <w:sz w:val="20"/>
              </w:rPr>
              <w:t>Frequency</w:t>
            </w:r>
          </w:p>
        </w:tc>
        <w:tc>
          <w:tcPr>
            <w:tcW w:w="1679" w:type="pct"/>
          </w:tcPr>
          <w:p w14:paraId="57B82B23" w14:textId="77777777" w:rsidR="0079368B" w:rsidRDefault="0079368B" w:rsidP="00B217CD">
            <w:pPr>
              <w:pStyle w:val="TableParagraph"/>
              <w:spacing w:before="147" w:line="210" w:lineRule="exact"/>
              <w:ind w:left="777" w:right="775"/>
              <w:jc w:val="center"/>
              <w:rPr>
                <w:b/>
                <w:sz w:val="20"/>
              </w:rPr>
            </w:pPr>
            <w:r>
              <w:rPr>
                <w:b/>
                <w:sz w:val="20"/>
              </w:rPr>
              <w:t>Acceptance</w:t>
            </w:r>
            <w:r>
              <w:rPr>
                <w:b/>
                <w:spacing w:val="-9"/>
                <w:sz w:val="20"/>
              </w:rPr>
              <w:t xml:space="preserve"> </w:t>
            </w:r>
            <w:r>
              <w:rPr>
                <w:b/>
                <w:spacing w:val="-2"/>
                <w:sz w:val="20"/>
              </w:rPr>
              <w:t>Criterion</w:t>
            </w:r>
          </w:p>
        </w:tc>
      </w:tr>
      <w:tr w:rsidR="0079368B" w14:paraId="458D5E76" w14:textId="77777777" w:rsidTr="0079368B">
        <w:trPr>
          <w:trHeight w:val="270"/>
          <w:jc w:val="center"/>
        </w:trPr>
        <w:tc>
          <w:tcPr>
            <w:tcW w:w="5000" w:type="pct"/>
            <w:gridSpan w:val="3"/>
            <w:tcBorders>
              <w:right w:val="nil"/>
            </w:tcBorders>
          </w:tcPr>
          <w:p w14:paraId="0C80D58E" w14:textId="77777777" w:rsidR="0079368B" w:rsidRDefault="0079368B" w:rsidP="00C25FFE">
            <w:pPr>
              <w:pStyle w:val="TableParagraph"/>
              <w:jc w:val="center"/>
              <w:rPr>
                <w:b/>
                <w:i/>
                <w:sz w:val="20"/>
              </w:rPr>
            </w:pPr>
            <w:r>
              <w:rPr>
                <w:b/>
                <w:i/>
                <w:sz w:val="20"/>
              </w:rPr>
              <w:t>Field</w:t>
            </w:r>
            <w:r>
              <w:rPr>
                <w:b/>
                <w:i/>
                <w:spacing w:val="-5"/>
                <w:sz w:val="20"/>
              </w:rPr>
              <w:t xml:space="preserve"> </w:t>
            </w:r>
            <w:r>
              <w:rPr>
                <w:b/>
                <w:i/>
                <w:sz w:val="20"/>
              </w:rPr>
              <w:t>Calibrations</w:t>
            </w:r>
            <w:r>
              <w:rPr>
                <w:b/>
                <w:i/>
                <w:spacing w:val="-7"/>
                <w:sz w:val="20"/>
              </w:rPr>
              <w:t xml:space="preserve"> </w:t>
            </w:r>
            <w:r>
              <w:rPr>
                <w:b/>
                <w:i/>
                <w:sz w:val="20"/>
              </w:rPr>
              <w:t>and</w:t>
            </w:r>
            <w:r>
              <w:rPr>
                <w:b/>
                <w:i/>
                <w:spacing w:val="-5"/>
                <w:sz w:val="20"/>
              </w:rPr>
              <w:t xml:space="preserve"> </w:t>
            </w:r>
            <w:r>
              <w:rPr>
                <w:b/>
                <w:i/>
                <w:sz w:val="20"/>
              </w:rPr>
              <w:t>Routine</w:t>
            </w:r>
            <w:r>
              <w:rPr>
                <w:b/>
                <w:i/>
                <w:spacing w:val="-6"/>
                <w:sz w:val="20"/>
              </w:rPr>
              <w:t xml:space="preserve"> </w:t>
            </w:r>
            <w:r>
              <w:rPr>
                <w:b/>
                <w:i/>
                <w:spacing w:val="-2"/>
                <w:sz w:val="20"/>
              </w:rPr>
              <w:t>Checks</w:t>
            </w:r>
          </w:p>
        </w:tc>
      </w:tr>
      <w:tr w:rsidR="0079368B" w14:paraId="26E1D392" w14:textId="77777777" w:rsidTr="0079368B">
        <w:trPr>
          <w:trHeight w:val="460"/>
          <w:jc w:val="center"/>
        </w:trPr>
        <w:tc>
          <w:tcPr>
            <w:tcW w:w="1350" w:type="pct"/>
          </w:tcPr>
          <w:p w14:paraId="5B6D9F58" w14:textId="77777777" w:rsidR="0079368B" w:rsidRDefault="0079368B" w:rsidP="00B217CD">
            <w:pPr>
              <w:pStyle w:val="TableParagraph"/>
              <w:spacing w:line="230" w:lineRule="atLeast"/>
              <w:ind w:left="763" w:right="45" w:hanging="497"/>
              <w:rPr>
                <w:sz w:val="20"/>
              </w:rPr>
            </w:pPr>
            <w:r>
              <w:rPr>
                <w:sz w:val="20"/>
              </w:rPr>
              <w:t>One-point</w:t>
            </w:r>
            <w:r>
              <w:rPr>
                <w:spacing w:val="-10"/>
                <w:sz w:val="20"/>
              </w:rPr>
              <w:t xml:space="preserve"> </w:t>
            </w:r>
            <w:r>
              <w:rPr>
                <w:sz w:val="20"/>
              </w:rPr>
              <w:t>flow</w:t>
            </w:r>
            <w:r>
              <w:rPr>
                <w:spacing w:val="-13"/>
                <w:sz w:val="20"/>
              </w:rPr>
              <w:t xml:space="preserve"> </w:t>
            </w:r>
            <w:r>
              <w:rPr>
                <w:sz w:val="20"/>
              </w:rPr>
              <w:t>rate</w:t>
            </w:r>
            <w:r>
              <w:rPr>
                <w:spacing w:val="-10"/>
                <w:sz w:val="20"/>
              </w:rPr>
              <w:t xml:space="preserve"> </w:t>
            </w:r>
            <w:r>
              <w:rPr>
                <w:sz w:val="20"/>
              </w:rPr>
              <w:t>check</w:t>
            </w:r>
            <w:r>
              <w:rPr>
                <w:spacing w:val="-11"/>
                <w:sz w:val="20"/>
              </w:rPr>
              <w:t xml:space="preserve"> </w:t>
            </w:r>
            <w:r>
              <w:rPr>
                <w:sz w:val="20"/>
              </w:rPr>
              <w:t>at design flow rate</w:t>
            </w:r>
          </w:p>
        </w:tc>
        <w:tc>
          <w:tcPr>
            <w:tcW w:w="1971" w:type="pct"/>
          </w:tcPr>
          <w:p w14:paraId="1786E1F1" w14:textId="77777777" w:rsidR="0079368B" w:rsidRDefault="0079368B" w:rsidP="00B217CD">
            <w:pPr>
              <w:pStyle w:val="TableParagraph"/>
              <w:ind w:left="590" w:right="584"/>
              <w:jc w:val="center"/>
              <w:rPr>
                <w:sz w:val="20"/>
              </w:rPr>
            </w:pPr>
            <w:r>
              <w:rPr>
                <w:spacing w:val="-2"/>
                <w:sz w:val="20"/>
              </w:rPr>
              <w:t>Monthly</w:t>
            </w:r>
          </w:p>
        </w:tc>
        <w:tc>
          <w:tcPr>
            <w:tcW w:w="1679" w:type="pct"/>
          </w:tcPr>
          <w:p w14:paraId="2C968E67" w14:textId="77777777" w:rsidR="0079368B" w:rsidRDefault="0079368B" w:rsidP="00B217CD">
            <w:pPr>
              <w:pStyle w:val="TableParagraph"/>
              <w:spacing w:line="230" w:lineRule="atLeast"/>
              <w:ind w:left="1104" w:hanging="864"/>
              <w:rPr>
                <w:sz w:val="20"/>
              </w:rPr>
            </w:pPr>
            <w:r>
              <w:rPr>
                <w:sz w:val="20"/>
              </w:rPr>
              <w:t>±5%</w:t>
            </w:r>
            <w:r>
              <w:rPr>
                <w:spacing w:val="-7"/>
                <w:sz w:val="20"/>
              </w:rPr>
              <w:t xml:space="preserve"> </w:t>
            </w:r>
            <w:r>
              <w:rPr>
                <w:sz w:val="20"/>
              </w:rPr>
              <w:t>of</w:t>
            </w:r>
            <w:r>
              <w:rPr>
                <w:spacing w:val="-8"/>
                <w:sz w:val="20"/>
              </w:rPr>
              <w:t xml:space="preserve"> </w:t>
            </w:r>
            <w:r>
              <w:rPr>
                <w:sz w:val="20"/>
              </w:rPr>
              <w:t>transfer</w:t>
            </w:r>
            <w:r>
              <w:rPr>
                <w:spacing w:val="-6"/>
                <w:sz w:val="20"/>
              </w:rPr>
              <w:t xml:space="preserve"> </w:t>
            </w:r>
            <w:r>
              <w:rPr>
                <w:sz w:val="20"/>
              </w:rPr>
              <w:t>standard;</w:t>
            </w:r>
            <w:r>
              <w:rPr>
                <w:spacing w:val="-7"/>
                <w:sz w:val="20"/>
              </w:rPr>
              <w:t xml:space="preserve"> </w:t>
            </w:r>
            <w:r>
              <w:rPr>
                <w:sz w:val="20"/>
              </w:rPr>
              <w:t>and</w:t>
            </w:r>
            <w:r>
              <w:rPr>
                <w:spacing w:val="-6"/>
                <w:sz w:val="20"/>
              </w:rPr>
              <w:t xml:space="preserve"> </w:t>
            </w:r>
            <w:r>
              <w:rPr>
                <w:sz w:val="20"/>
              </w:rPr>
              <w:t>±5%</w:t>
            </w:r>
            <w:r>
              <w:rPr>
                <w:spacing w:val="-7"/>
                <w:sz w:val="20"/>
              </w:rPr>
              <w:t xml:space="preserve"> </w:t>
            </w:r>
            <w:r>
              <w:rPr>
                <w:sz w:val="20"/>
              </w:rPr>
              <w:t>of design flow rate</w:t>
            </w:r>
          </w:p>
        </w:tc>
      </w:tr>
      <w:tr w:rsidR="0079368B" w14:paraId="6ECBE404" w14:textId="77777777" w:rsidTr="0079368B">
        <w:trPr>
          <w:trHeight w:val="321"/>
          <w:jc w:val="center"/>
        </w:trPr>
        <w:tc>
          <w:tcPr>
            <w:tcW w:w="1350" w:type="pct"/>
          </w:tcPr>
          <w:p w14:paraId="407E4CD3" w14:textId="77777777" w:rsidR="0079368B" w:rsidRDefault="0079368B"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48560AC0" w14:textId="77777777" w:rsidR="0079368B" w:rsidRDefault="0079368B" w:rsidP="00B217CD">
            <w:pPr>
              <w:pStyle w:val="TableParagraph"/>
              <w:ind w:left="590" w:right="586"/>
              <w:jc w:val="center"/>
              <w:rPr>
                <w:sz w:val="20"/>
              </w:rPr>
            </w:pPr>
            <w:r>
              <w:rPr>
                <w:sz w:val="20"/>
              </w:rPr>
              <w:t>Conducted</w:t>
            </w:r>
            <w:r>
              <w:rPr>
                <w:spacing w:val="-4"/>
                <w:sz w:val="20"/>
              </w:rPr>
              <w:t xml:space="preserve"> </w:t>
            </w:r>
            <w:r>
              <w:rPr>
                <w:sz w:val="20"/>
              </w:rPr>
              <w:t>with</w:t>
            </w:r>
            <w:r>
              <w:rPr>
                <w:spacing w:val="-6"/>
                <w:sz w:val="20"/>
              </w:rPr>
              <w:t xml:space="preserve"> </w:t>
            </w:r>
            <w:r>
              <w:rPr>
                <w:sz w:val="20"/>
              </w:rPr>
              <w:t>monthly</w:t>
            </w:r>
            <w:r>
              <w:rPr>
                <w:spacing w:val="-7"/>
                <w:sz w:val="20"/>
              </w:rPr>
              <w:t xml:space="preserve"> </w:t>
            </w:r>
            <w:r>
              <w:rPr>
                <w:sz w:val="20"/>
              </w:rPr>
              <w:t>flow</w:t>
            </w:r>
            <w:r>
              <w:rPr>
                <w:spacing w:val="-7"/>
                <w:sz w:val="20"/>
              </w:rPr>
              <w:t xml:space="preserve"> </w:t>
            </w:r>
            <w:r>
              <w:rPr>
                <w:spacing w:val="-2"/>
                <w:sz w:val="20"/>
              </w:rPr>
              <w:t>check</w:t>
            </w:r>
          </w:p>
        </w:tc>
        <w:tc>
          <w:tcPr>
            <w:tcW w:w="1679" w:type="pct"/>
          </w:tcPr>
          <w:p w14:paraId="27E74842" w14:textId="77777777" w:rsidR="0079368B" w:rsidRDefault="0079368B"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9368B" w14:paraId="165AA841" w14:textId="77777777" w:rsidTr="0079368B">
        <w:trPr>
          <w:trHeight w:val="530"/>
          <w:jc w:val="center"/>
        </w:trPr>
        <w:tc>
          <w:tcPr>
            <w:tcW w:w="1350" w:type="pct"/>
          </w:tcPr>
          <w:p w14:paraId="1EF757B4" w14:textId="77777777" w:rsidR="0079368B" w:rsidRDefault="0079368B" w:rsidP="00B217CD">
            <w:pPr>
              <w:pStyle w:val="TableParagraph"/>
              <w:ind w:left="241" w:right="234"/>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11EC5DC0" w14:textId="77777777" w:rsidR="0079368B" w:rsidRDefault="0079368B" w:rsidP="00B217CD">
            <w:pPr>
              <w:pStyle w:val="TableParagraph"/>
              <w:ind w:left="801" w:hanging="149"/>
              <w:rPr>
                <w:sz w:val="20"/>
              </w:rPr>
            </w:pPr>
            <w:r>
              <w:rPr>
                <w:sz w:val="20"/>
              </w:rPr>
              <w:t>If</w:t>
            </w:r>
            <w:r>
              <w:rPr>
                <w:spacing w:val="-9"/>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33D53B8F" w14:textId="77777777" w:rsidR="0079368B" w:rsidRDefault="0079368B"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9368B" w14:paraId="084B9A08" w14:textId="77777777" w:rsidTr="0079368B">
        <w:trPr>
          <w:trHeight w:val="350"/>
          <w:jc w:val="center"/>
        </w:trPr>
        <w:tc>
          <w:tcPr>
            <w:tcW w:w="1350" w:type="pct"/>
          </w:tcPr>
          <w:p w14:paraId="2EF58E25" w14:textId="77777777" w:rsidR="0079368B" w:rsidRDefault="0079368B" w:rsidP="00B217CD">
            <w:pPr>
              <w:pStyle w:val="TableParagraph"/>
              <w:ind w:left="241" w:right="234"/>
              <w:jc w:val="center"/>
              <w:rPr>
                <w:sz w:val="20"/>
              </w:rPr>
            </w:pPr>
            <w:r>
              <w:rPr>
                <w:sz w:val="20"/>
              </w:rPr>
              <w:t>One-point</w:t>
            </w:r>
            <w:r>
              <w:rPr>
                <w:spacing w:val="-11"/>
                <w:sz w:val="20"/>
              </w:rPr>
              <w:t xml:space="preserve"> </w:t>
            </w:r>
            <w:r>
              <w:rPr>
                <w:sz w:val="20"/>
              </w:rPr>
              <w:t>temperature</w:t>
            </w:r>
            <w:r>
              <w:rPr>
                <w:spacing w:val="-9"/>
                <w:sz w:val="20"/>
              </w:rPr>
              <w:t xml:space="preserve"> </w:t>
            </w:r>
            <w:r>
              <w:rPr>
                <w:spacing w:val="-4"/>
                <w:sz w:val="20"/>
              </w:rPr>
              <w:t>check</w:t>
            </w:r>
          </w:p>
        </w:tc>
        <w:tc>
          <w:tcPr>
            <w:tcW w:w="1971" w:type="pct"/>
          </w:tcPr>
          <w:p w14:paraId="1D5AF4B0" w14:textId="77777777" w:rsidR="0079368B" w:rsidRDefault="0079368B" w:rsidP="00B217CD">
            <w:pPr>
              <w:pStyle w:val="TableParagraph"/>
              <w:ind w:left="590" w:right="584"/>
              <w:jc w:val="center"/>
              <w:rPr>
                <w:sz w:val="20"/>
              </w:rPr>
            </w:pPr>
            <w:r>
              <w:rPr>
                <w:spacing w:val="-2"/>
                <w:sz w:val="20"/>
              </w:rPr>
              <w:t>Monthly</w:t>
            </w:r>
          </w:p>
        </w:tc>
        <w:tc>
          <w:tcPr>
            <w:tcW w:w="1679" w:type="pct"/>
          </w:tcPr>
          <w:p w14:paraId="4569D635" w14:textId="77777777" w:rsidR="0079368B" w:rsidRDefault="0079368B" w:rsidP="00B217CD">
            <w:pPr>
              <w:pStyle w:val="TableParagraph"/>
              <w:ind w:left="776" w:right="777"/>
              <w:jc w:val="center"/>
              <w:rPr>
                <w:sz w:val="20"/>
              </w:rPr>
            </w:pPr>
            <w:r>
              <w:rPr>
                <w:sz w:val="20"/>
              </w:rPr>
              <w:t>±2</w:t>
            </w:r>
            <w:r>
              <w:rPr>
                <w:spacing w:val="-1"/>
                <w:sz w:val="20"/>
              </w:rPr>
              <w:t xml:space="preserve"> </w:t>
            </w:r>
            <w:r>
              <w:rPr>
                <w:sz w:val="20"/>
              </w:rPr>
              <w:t>°C</w:t>
            </w:r>
            <w:r>
              <w:rPr>
                <w:spacing w:val="-4"/>
                <w:sz w:val="20"/>
              </w:rPr>
              <w:t xml:space="preserve"> </w:t>
            </w:r>
            <w:r>
              <w:rPr>
                <w:sz w:val="20"/>
              </w:rPr>
              <w:t>of</w:t>
            </w:r>
            <w:r>
              <w:rPr>
                <w:spacing w:val="-3"/>
                <w:sz w:val="20"/>
              </w:rPr>
              <w:t xml:space="preserve"> </w:t>
            </w:r>
            <w:r>
              <w:rPr>
                <w:spacing w:val="-2"/>
                <w:sz w:val="20"/>
              </w:rPr>
              <w:t>standard</w:t>
            </w:r>
          </w:p>
        </w:tc>
      </w:tr>
      <w:tr w:rsidR="0079368B" w14:paraId="132604B0" w14:textId="77777777" w:rsidTr="0079368B">
        <w:trPr>
          <w:trHeight w:val="359"/>
          <w:jc w:val="center"/>
        </w:trPr>
        <w:tc>
          <w:tcPr>
            <w:tcW w:w="1350" w:type="pct"/>
          </w:tcPr>
          <w:p w14:paraId="5760D229" w14:textId="77777777" w:rsidR="0079368B" w:rsidRDefault="0079368B" w:rsidP="00B217CD">
            <w:pPr>
              <w:pStyle w:val="TableParagraph"/>
              <w:ind w:left="238" w:right="234"/>
              <w:jc w:val="center"/>
              <w:rPr>
                <w:sz w:val="20"/>
              </w:rPr>
            </w:pPr>
            <w:r>
              <w:rPr>
                <w:sz w:val="20"/>
              </w:rPr>
              <w:t>Pressure</w:t>
            </w:r>
            <w:r>
              <w:rPr>
                <w:spacing w:val="-9"/>
                <w:sz w:val="20"/>
              </w:rPr>
              <w:t xml:space="preserve"> </w:t>
            </w:r>
            <w:r>
              <w:rPr>
                <w:spacing w:val="-2"/>
                <w:sz w:val="20"/>
              </w:rPr>
              <w:t>verification</w:t>
            </w:r>
          </w:p>
        </w:tc>
        <w:tc>
          <w:tcPr>
            <w:tcW w:w="1971" w:type="pct"/>
          </w:tcPr>
          <w:p w14:paraId="386B6402" w14:textId="77777777" w:rsidR="0079368B" w:rsidRDefault="0079368B" w:rsidP="00B217CD">
            <w:pPr>
              <w:pStyle w:val="TableParagraph"/>
              <w:ind w:left="590" w:right="584"/>
              <w:jc w:val="center"/>
              <w:rPr>
                <w:sz w:val="20"/>
              </w:rPr>
            </w:pPr>
            <w:r>
              <w:rPr>
                <w:spacing w:val="-2"/>
                <w:sz w:val="20"/>
              </w:rPr>
              <w:t>Monthly</w:t>
            </w:r>
          </w:p>
        </w:tc>
        <w:tc>
          <w:tcPr>
            <w:tcW w:w="1679" w:type="pct"/>
          </w:tcPr>
          <w:p w14:paraId="0AE876E6" w14:textId="77777777" w:rsidR="0079368B" w:rsidRDefault="0079368B"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9368B" w14:paraId="74931AD3" w14:textId="77777777" w:rsidTr="0079368B">
        <w:trPr>
          <w:trHeight w:val="256"/>
          <w:jc w:val="center"/>
        </w:trPr>
        <w:tc>
          <w:tcPr>
            <w:tcW w:w="1350" w:type="pct"/>
          </w:tcPr>
          <w:p w14:paraId="348E9114" w14:textId="77777777" w:rsidR="0079368B" w:rsidRDefault="0079368B" w:rsidP="00B217CD">
            <w:pPr>
              <w:pStyle w:val="TableParagraph"/>
              <w:ind w:left="238" w:right="234"/>
              <w:jc w:val="center"/>
              <w:rPr>
                <w:sz w:val="20"/>
              </w:rPr>
            </w:pPr>
            <w:r>
              <w:rPr>
                <w:sz w:val="20"/>
              </w:rPr>
              <w:t>Clock/timer</w:t>
            </w:r>
            <w:r>
              <w:rPr>
                <w:spacing w:val="-10"/>
                <w:sz w:val="20"/>
              </w:rPr>
              <w:t xml:space="preserve"> </w:t>
            </w:r>
            <w:r>
              <w:rPr>
                <w:spacing w:val="-2"/>
                <w:sz w:val="20"/>
              </w:rPr>
              <w:t>verification</w:t>
            </w:r>
          </w:p>
        </w:tc>
        <w:tc>
          <w:tcPr>
            <w:tcW w:w="1971" w:type="pct"/>
          </w:tcPr>
          <w:p w14:paraId="5C608E7F" w14:textId="77777777" w:rsidR="0079368B" w:rsidRDefault="0079368B" w:rsidP="00B217CD">
            <w:pPr>
              <w:pStyle w:val="TableParagraph"/>
              <w:ind w:left="590" w:right="584"/>
              <w:jc w:val="center"/>
              <w:rPr>
                <w:sz w:val="20"/>
              </w:rPr>
            </w:pPr>
            <w:r>
              <w:rPr>
                <w:spacing w:val="-2"/>
                <w:sz w:val="20"/>
              </w:rPr>
              <w:t>Monthly</w:t>
            </w:r>
          </w:p>
        </w:tc>
        <w:tc>
          <w:tcPr>
            <w:tcW w:w="1679" w:type="pct"/>
          </w:tcPr>
          <w:p w14:paraId="7F477CFE" w14:textId="77777777" w:rsidR="0079368B" w:rsidRDefault="0079368B" w:rsidP="00B217CD">
            <w:pPr>
              <w:pStyle w:val="TableParagraph"/>
              <w:ind w:left="777" w:right="773"/>
              <w:jc w:val="center"/>
              <w:rPr>
                <w:sz w:val="20"/>
              </w:rPr>
            </w:pPr>
            <w:r>
              <w:rPr>
                <w:sz w:val="20"/>
              </w:rPr>
              <w:t xml:space="preserve">1 </w:t>
            </w:r>
            <w:r>
              <w:rPr>
                <w:spacing w:val="-2"/>
                <w:sz w:val="20"/>
              </w:rPr>
              <w:t>min/month</w:t>
            </w:r>
          </w:p>
        </w:tc>
      </w:tr>
      <w:tr w:rsidR="0079368B" w14:paraId="18E3DC47" w14:textId="77777777" w:rsidTr="0079368B">
        <w:trPr>
          <w:trHeight w:val="508"/>
          <w:jc w:val="center"/>
        </w:trPr>
        <w:tc>
          <w:tcPr>
            <w:tcW w:w="1350" w:type="pct"/>
          </w:tcPr>
          <w:p w14:paraId="4A7908E9" w14:textId="77777777" w:rsidR="0079368B" w:rsidRDefault="0079368B" w:rsidP="00B217CD">
            <w:pPr>
              <w:pStyle w:val="TableParagraph"/>
              <w:ind w:left="751" w:right="45" w:hanging="557"/>
              <w:rPr>
                <w:sz w:val="20"/>
              </w:rPr>
            </w:pPr>
            <w:r>
              <w:rPr>
                <w:sz w:val="20"/>
              </w:rPr>
              <w:t>Other</w:t>
            </w:r>
            <w:r>
              <w:rPr>
                <w:spacing w:val="-13"/>
                <w:sz w:val="20"/>
              </w:rPr>
              <w:t xml:space="preserve"> </w:t>
            </w:r>
            <w:r>
              <w:rPr>
                <w:sz w:val="20"/>
              </w:rPr>
              <w:t>calibrations</w:t>
            </w:r>
            <w:r>
              <w:rPr>
                <w:spacing w:val="-12"/>
                <w:sz w:val="20"/>
              </w:rPr>
              <w:t xml:space="preserve"> </w:t>
            </w:r>
            <w:r>
              <w:rPr>
                <w:sz w:val="20"/>
              </w:rPr>
              <w:t>as</w:t>
            </w:r>
            <w:r>
              <w:rPr>
                <w:spacing w:val="-13"/>
                <w:sz w:val="20"/>
              </w:rPr>
              <w:t xml:space="preserve"> </w:t>
            </w:r>
            <w:r>
              <w:rPr>
                <w:sz w:val="20"/>
              </w:rPr>
              <w:t xml:space="preserve">specified by </w:t>
            </w:r>
            <w:r>
              <w:rPr>
                <w:sz w:val="20"/>
              </w:rPr>
              <w:lastRenderedPageBreak/>
              <w:t>manufacturer</w:t>
            </w:r>
          </w:p>
        </w:tc>
        <w:tc>
          <w:tcPr>
            <w:tcW w:w="1971" w:type="pct"/>
          </w:tcPr>
          <w:p w14:paraId="2057C104" w14:textId="77777777" w:rsidR="0079368B" w:rsidRDefault="0079368B" w:rsidP="00B217CD">
            <w:pPr>
              <w:pStyle w:val="TableParagraph"/>
              <w:ind w:left="590" w:right="584"/>
              <w:jc w:val="center"/>
              <w:rPr>
                <w:sz w:val="20"/>
              </w:rPr>
            </w:pPr>
            <w:r>
              <w:rPr>
                <w:sz w:val="20"/>
              </w:rPr>
              <w:lastRenderedPageBreak/>
              <w:t>Per</w:t>
            </w:r>
            <w:r>
              <w:rPr>
                <w:spacing w:val="-9"/>
                <w:sz w:val="20"/>
              </w:rPr>
              <w:t xml:space="preserve"> </w:t>
            </w:r>
            <w:r>
              <w:rPr>
                <w:sz w:val="20"/>
              </w:rPr>
              <w:t>manufacturer’s</w:t>
            </w:r>
            <w:r>
              <w:rPr>
                <w:spacing w:val="-8"/>
                <w:sz w:val="20"/>
              </w:rPr>
              <w:t xml:space="preserve"> </w:t>
            </w:r>
            <w:r>
              <w:rPr>
                <w:spacing w:val="-5"/>
                <w:sz w:val="20"/>
              </w:rPr>
              <w:t>SOP</w:t>
            </w:r>
          </w:p>
        </w:tc>
        <w:tc>
          <w:tcPr>
            <w:tcW w:w="1679" w:type="pct"/>
          </w:tcPr>
          <w:p w14:paraId="61947F48" w14:textId="77777777" w:rsidR="0079368B" w:rsidRDefault="0079368B" w:rsidP="00B217CD">
            <w:pPr>
              <w:pStyle w:val="TableParagraph"/>
              <w:ind w:left="777" w:right="777"/>
              <w:jc w:val="center"/>
              <w:rPr>
                <w:sz w:val="20"/>
              </w:rPr>
            </w:pPr>
            <w:r>
              <w:rPr>
                <w:sz w:val="20"/>
              </w:rPr>
              <w:t>per</w:t>
            </w:r>
            <w:r>
              <w:rPr>
                <w:spacing w:val="-8"/>
                <w:sz w:val="20"/>
              </w:rPr>
              <w:t xml:space="preserve"> </w:t>
            </w:r>
            <w:r>
              <w:rPr>
                <w:sz w:val="20"/>
              </w:rPr>
              <w:t>manufacturer’s</w:t>
            </w:r>
            <w:r>
              <w:rPr>
                <w:spacing w:val="-10"/>
                <w:sz w:val="20"/>
              </w:rPr>
              <w:t xml:space="preserve"> </w:t>
            </w:r>
            <w:r>
              <w:rPr>
                <w:spacing w:val="-5"/>
                <w:sz w:val="20"/>
              </w:rPr>
              <w:t>SOP</w:t>
            </w:r>
          </w:p>
        </w:tc>
      </w:tr>
      <w:tr w:rsidR="0079368B" w14:paraId="53F48709" w14:textId="77777777" w:rsidTr="0079368B">
        <w:trPr>
          <w:trHeight w:val="271"/>
          <w:jc w:val="center"/>
        </w:trPr>
        <w:tc>
          <w:tcPr>
            <w:tcW w:w="5000" w:type="pct"/>
            <w:gridSpan w:val="3"/>
            <w:tcBorders>
              <w:right w:val="nil"/>
            </w:tcBorders>
          </w:tcPr>
          <w:p w14:paraId="78865194" w14:textId="77777777" w:rsidR="0079368B" w:rsidRDefault="0079368B" w:rsidP="00C25FFE">
            <w:pPr>
              <w:pStyle w:val="TableParagraph"/>
              <w:jc w:val="center"/>
              <w:rPr>
                <w:b/>
                <w:i/>
                <w:sz w:val="20"/>
              </w:rPr>
            </w:pPr>
            <w:r>
              <w:rPr>
                <w:b/>
                <w:i/>
                <w:sz w:val="20"/>
              </w:rPr>
              <w:t>Quarterly</w:t>
            </w:r>
            <w:r>
              <w:rPr>
                <w:b/>
                <w:i/>
                <w:spacing w:val="-4"/>
                <w:sz w:val="20"/>
              </w:rPr>
              <w:t xml:space="preserve"> </w:t>
            </w:r>
            <w:r>
              <w:rPr>
                <w:b/>
                <w:i/>
                <w:sz w:val="20"/>
              </w:rPr>
              <w:t>Checks</w:t>
            </w:r>
            <w:r>
              <w:rPr>
                <w:b/>
                <w:i/>
                <w:spacing w:val="-7"/>
                <w:sz w:val="20"/>
              </w:rPr>
              <w:t xml:space="preserve"> </w:t>
            </w:r>
            <w:r>
              <w:rPr>
                <w:b/>
                <w:i/>
                <w:sz w:val="20"/>
              </w:rPr>
              <w:t>and</w:t>
            </w:r>
            <w:r>
              <w:rPr>
                <w:b/>
                <w:i/>
                <w:spacing w:val="-6"/>
                <w:sz w:val="20"/>
              </w:rPr>
              <w:t xml:space="preserve"> </w:t>
            </w:r>
            <w:r>
              <w:rPr>
                <w:b/>
                <w:i/>
                <w:spacing w:val="-2"/>
                <w:sz w:val="20"/>
              </w:rPr>
              <w:t>Audits</w:t>
            </w:r>
          </w:p>
        </w:tc>
      </w:tr>
      <w:tr w:rsidR="0079368B" w14:paraId="508D2337" w14:textId="77777777" w:rsidTr="0079368B">
        <w:trPr>
          <w:trHeight w:val="539"/>
          <w:jc w:val="center"/>
        </w:trPr>
        <w:tc>
          <w:tcPr>
            <w:tcW w:w="1350" w:type="pct"/>
          </w:tcPr>
          <w:p w14:paraId="66ED503D" w14:textId="77777777" w:rsidR="0079368B" w:rsidRDefault="0079368B" w:rsidP="00B217CD">
            <w:pPr>
              <w:pStyle w:val="TableParagraph"/>
              <w:ind w:left="239" w:right="234"/>
              <w:jc w:val="center"/>
              <w:rPr>
                <w:sz w:val="20"/>
              </w:rPr>
            </w:pPr>
            <w:r>
              <w:rPr>
                <w:sz w:val="20"/>
              </w:rPr>
              <w:t>External</w:t>
            </w:r>
            <w:r>
              <w:rPr>
                <w:spacing w:val="-7"/>
                <w:sz w:val="20"/>
              </w:rPr>
              <w:t xml:space="preserve"> </w:t>
            </w:r>
            <w:r>
              <w:rPr>
                <w:sz w:val="20"/>
              </w:rPr>
              <w:t>leak</w:t>
            </w:r>
            <w:r>
              <w:rPr>
                <w:spacing w:val="-7"/>
                <w:sz w:val="20"/>
              </w:rPr>
              <w:t xml:space="preserve"> </w:t>
            </w:r>
            <w:r>
              <w:rPr>
                <w:spacing w:val="-2"/>
                <w:sz w:val="20"/>
              </w:rPr>
              <w:t>check(a)</w:t>
            </w:r>
          </w:p>
        </w:tc>
        <w:tc>
          <w:tcPr>
            <w:tcW w:w="1971" w:type="pct"/>
          </w:tcPr>
          <w:p w14:paraId="392C2A8C" w14:textId="77777777" w:rsidR="0079368B" w:rsidRDefault="0079368B"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6E691665" w14:textId="77777777" w:rsidR="0079368B" w:rsidRDefault="0079368B"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9368B" w14:paraId="06FB0181" w14:textId="77777777" w:rsidTr="0079368B">
        <w:trPr>
          <w:trHeight w:val="530"/>
          <w:jc w:val="center"/>
        </w:trPr>
        <w:tc>
          <w:tcPr>
            <w:tcW w:w="1350" w:type="pct"/>
          </w:tcPr>
          <w:p w14:paraId="518CDF01" w14:textId="77777777" w:rsidR="0079368B" w:rsidRDefault="0079368B" w:rsidP="00B217CD">
            <w:pPr>
              <w:pStyle w:val="TableParagraph"/>
              <w:ind w:left="241" w:right="234"/>
              <w:jc w:val="center"/>
              <w:rPr>
                <w:sz w:val="20"/>
              </w:rPr>
            </w:pPr>
            <w:r>
              <w:rPr>
                <w:sz w:val="20"/>
              </w:rPr>
              <w:t>Internal</w:t>
            </w:r>
            <w:r>
              <w:rPr>
                <w:spacing w:val="-6"/>
                <w:sz w:val="20"/>
              </w:rPr>
              <w:t xml:space="preserve"> </w:t>
            </w:r>
            <w:r>
              <w:rPr>
                <w:sz w:val="20"/>
              </w:rPr>
              <w:t>leak</w:t>
            </w:r>
            <w:r>
              <w:rPr>
                <w:spacing w:val="-7"/>
                <w:sz w:val="20"/>
              </w:rPr>
              <w:t xml:space="preserve"> </w:t>
            </w:r>
            <w:r>
              <w:rPr>
                <w:spacing w:val="-2"/>
                <w:sz w:val="20"/>
              </w:rPr>
              <w:t>check</w:t>
            </w:r>
          </w:p>
        </w:tc>
        <w:tc>
          <w:tcPr>
            <w:tcW w:w="1971" w:type="pct"/>
          </w:tcPr>
          <w:p w14:paraId="24540407" w14:textId="77777777" w:rsidR="0079368B" w:rsidRDefault="0079368B" w:rsidP="00B217CD">
            <w:pPr>
              <w:pStyle w:val="TableParagraph"/>
              <w:ind w:left="801" w:hanging="149"/>
              <w:rPr>
                <w:sz w:val="20"/>
              </w:rPr>
            </w:pPr>
            <w:r>
              <w:rPr>
                <w:sz w:val="20"/>
              </w:rPr>
              <w:t>If</w:t>
            </w:r>
            <w:r>
              <w:rPr>
                <w:spacing w:val="-9"/>
                <w:sz w:val="20"/>
              </w:rPr>
              <w:t xml:space="preserve"> </w:t>
            </w:r>
            <w:r>
              <w:rPr>
                <w:sz w:val="20"/>
              </w:rPr>
              <w:t>external</w:t>
            </w:r>
            <w:r>
              <w:rPr>
                <w:spacing w:val="-7"/>
                <w:sz w:val="20"/>
              </w:rPr>
              <w:t xml:space="preserve"> </w:t>
            </w:r>
            <w:r>
              <w:rPr>
                <w:sz w:val="20"/>
              </w:rPr>
              <w:t>leak</w:t>
            </w:r>
            <w:r>
              <w:rPr>
                <w:spacing w:val="-8"/>
                <w:sz w:val="20"/>
              </w:rPr>
              <w:t xml:space="preserve"> </w:t>
            </w:r>
            <w:r>
              <w:rPr>
                <w:sz w:val="20"/>
              </w:rPr>
              <w:t>check</w:t>
            </w:r>
            <w:r>
              <w:rPr>
                <w:spacing w:val="-6"/>
                <w:sz w:val="20"/>
              </w:rPr>
              <w:t xml:space="preserve"> </w:t>
            </w:r>
            <w:r>
              <w:rPr>
                <w:sz w:val="20"/>
              </w:rPr>
              <w:t>fails,</w:t>
            </w:r>
            <w:r>
              <w:rPr>
                <w:spacing w:val="-7"/>
                <w:sz w:val="20"/>
              </w:rPr>
              <w:t xml:space="preserve"> </w:t>
            </w:r>
            <w:r>
              <w:rPr>
                <w:sz w:val="20"/>
              </w:rPr>
              <w:t>refer</w:t>
            </w:r>
            <w:r>
              <w:rPr>
                <w:spacing w:val="-6"/>
                <w:sz w:val="20"/>
              </w:rPr>
              <w:t xml:space="preserve"> </w:t>
            </w:r>
            <w:r>
              <w:rPr>
                <w:sz w:val="20"/>
              </w:rPr>
              <w:t>to manufacturer operating manual</w:t>
            </w:r>
          </w:p>
        </w:tc>
        <w:tc>
          <w:tcPr>
            <w:tcW w:w="1679" w:type="pct"/>
          </w:tcPr>
          <w:p w14:paraId="462B5224" w14:textId="77777777" w:rsidR="0079368B" w:rsidRDefault="0079368B" w:rsidP="00B217CD">
            <w:pPr>
              <w:pStyle w:val="TableParagraph"/>
              <w:ind w:left="777" w:right="775"/>
              <w:jc w:val="center"/>
              <w:rPr>
                <w:sz w:val="20"/>
              </w:rPr>
            </w:pPr>
            <w:r>
              <w:rPr>
                <w:sz w:val="20"/>
              </w:rPr>
              <w:t>≤</w:t>
            </w:r>
            <w:r>
              <w:rPr>
                <w:spacing w:val="-1"/>
                <w:sz w:val="20"/>
              </w:rPr>
              <w:t xml:space="preserve"> </w:t>
            </w:r>
            <w:r>
              <w:rPr>
                <w:sz w:val="20"/>
              </w:rPr>
              <w:t xml:space="preserve">0.1 </w:t>
            </w:r>
            <w:r>
              <w:rPr>
                <w:spacing w:val="-2"/>
                <w:sz w:val="20"/>
              </w:rPr>
              <w:t>L/min</w:t>
            </w:r>
          </w:p>
        </w:tc>
      </w:tr>
      <w:tr w:rsidR="0079368B" w14:paraId="5E89DA05" w14:textId="77777777" w:rsidTr="0079368B">
        <w:trPr>
          <w:trHeight w:val="530"/>
          <w:jc w:val="center"/>
        </w:trPr>
        <w:tc>
          <w:tcPr>
            <w:tcW w:w="1350" w:type="pct"/>
          </w:tcPr>
          <w:p w14:paraId="66755DD8" w14:textId="77777777" w:rsidR="0079368B" w:rsidRDefault="0079368B" w:rsidP="00B217CD">
            <w:pPr>
              <w:pStyle w:val="TableParagraph"/>
              <w:ind w:left="238" w:right="234"/>
              <w:jc w:val="center"/>
              <w:rPr>
                <w:sz w:val="20"/>
              </w:rPr>
            </w:pPr>
            <w:r>
              <w:rPr>
                <w:sz w:val="20"/>
              </w:rPr>
              <w:t>Temperature</w:t>
            </w:r>
            <w:r>
              <w:rPr>
                <w:spacing w:val="-11"/>
                <w:sz w:val="20"/>
              </w:rPr>
              <w:t xml:space="preserve"> </w:t>
            </w:r>
            <w:r>
              <w:rPr>
                <w:spacing w:val="-2"/>
                <w:sz w:val="20"/>
              </w:rPr>
              <w:t>audit</w:t>
            </w:r>
          </w:p>
        </w:tc>
        <w:tc>
          <w:tcPr>
            <w:tcW w:w="1971" w:type="pct"/>
          </w:tcPr>
          <w:p w14:paraId="3F9E1936" w14:textId="77777777" w:rsidR="0079368B" w:rsidRDefault="0079368B"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2F39FC1E" w14:textId="77777777" w:rsidR="0079368B" w:rsidRDefault="0079368B" w:rsidP="00B217CD">
            <w:pPr>
              <w:pStyle w:val="TableParagraph"/>
              <w:ind w:left="777" w:right="772"/>
              <w:jc w:val="center"/>
              <w:rPr>
                <w:sz w:val="20"/>
              </w:rPr>
            </w:pPr>
            <w:r>
              <w:rPr>
                <w:sz w:val="20"/>
              </w:rPr>
              <w:t>±2</w:t>
            </w:r>
            <w:r>
              <w:rPr>
                <w:spacing w:val="-2"/>
                <w:sz w:val="20"/>
              </w:rPr>
              <w:t xml:space="preserve"> </w:t>
            </w:r>
            <w:r>
              <w:rPr>
                <w:spacing w:val="-5"/>
                <w:sz w:val="20"/>
              </w:rPr>
              <w:t>°C</w:t>
            </w:r>
          </w:p>
        </w:tc>
      </w:tr>
      <w:tr w:rsidR="0079368B" w14:paraId="4437CA3B" w14:textId="77777777" w:rsidTr="0079368B">
        <w:trPr>
          <w:trHeight w:val="530"/>
          <w:jc w:val="center"/>
        </w:trPr>
        <w:tc>
          <w:tcPr>
            <w:tcW w:w="1350" w:type="pct"/>
          </w:tcPr>
          <w:p w14:paraId="697DEAD3" w14:textId="77777777" w:rsidR="0079368B" w:rsidRDefault="0079368B" w:rsidP="00B217CD">
            <w:pPr>
              <w:pStyle w:val="TableParagraph"/>
              <w:ind w:left="241" w:right="234"/>
              <w:jc w:val="center"/>
              <w:rPr>
                <w:sz w:val="20"/>
              </w:rPr>
            </w:pPr>
            <w:r>
              <w:rPr>
                <w:sz w:val="20"/>
              </w:rPr>
              <w:t>Pressure</w:t>
            </w:r>
            <w:r>
              <w:rPr>
                <w:spacing w:val="-9"/>
                <w:sz w:val="20"/>
              </w:rPr>
              <w:t xml:space="preserve"> </w:t>
            </w:r>
            <w:r>
              <w:rPr>
                <w:spacing w:val="-2"/>
                <w:sz w:val="20"/>
              </w:rPr>
              <w:t>audit</w:t>
            </w:r>
          </w:p>
        </w:tc>
        <w:tc>
          <w:tcPr>
            <w:tcW w:w="1971" w:type="pct"/>
          </w:tcPr>
          <w:p w14:paraId="1EA687E8" w14:textId="77777777" w:rsidR="0079368B" w:rsidRDefault="0079368B" w:rsidP="00B217CD">
            <w:pPr>
              <w:pStyle w:val="TableParagraph"/>
              <w:ind w:left="643" w:hanging="346"/>
              <w:rPr>
                <w:sz w:val="20"/>
              </w:rPr>
            </w:pPr>
            <w:r>
              <w:rPr>
                <w:sz w:val="20"/>
              </w:rPr>
              <w:t>Semi-annual</w:t>
            </w:r>
            <w:r>
              <w:rPr>
                <w:spacing w:val="-6"/>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75B88E4B" w14:textId="77777777" w:rsidR="0079368B" w:rsidRDefault="0079368B"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9368B" w14:paraId="265B04FB" w14:textId="77777777" w:rsidTr="0079368B">
        <w:trPr>
          <w:trHeight w:val="609"/>
          <w:jc w:val="center"/>
        </w:trPr>
        <w:tc>
          <w:tcPr>
            <w:tcW w:w="1350" w:type="pct"/>
          </w:tcPr>
          <w:p w14:paraId="2B56245C" w14:textId="77777777" w:rsidR="0079368B" w:rsidRDefault="0079368B" w:rsidP="00B217CD">
            <w:pPr>
              <w:pStyle w:val="TableParagraph"/>
              <w:ind w:left="238" w:right="23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audit</w:t>
            </w:r>
          </w:p>
        </w:tc>
        <w:tc>
          <w:tcPr>
            <w:tcW w:w="1971" w:type="pct"/>
          </w:tcPr>
          <w:p w14:paraId="22BD989E" w14:textId="77777777" w:rsidR="0079368B" w:rsidRDefault="0079368B" w:rsidP="00B217CD">
            <w:pPr>
              <w:pStyle w:val="TableParagraph"/>
              <w:ind w:left="643" w:hanging="346"/>
              <w:rPr>
                <w:sz w:val="20"/>
              </w:rPr>
            </w:pPr>
            <w:r>
              <w:rPr>
                <w:sz w:val="20"/>
              </w:rPr>
              <w:t>Semi-annual</w:t>
            </w:r>
            <w:r>
              <w:rPr>
                <w:spacing w:val="-5"/>
                <w:sz w:val="20"/>
              </w:rPr>
              <w:t xml:space="preserve"> </w:t>
            </w:r>
            <w:r>
              <w:rPr>
                <w:sz w:val="20"/>
              </w:rPr>
              <w:t>unless</w:t>
            </w:r>
            <w:r>
              <w:rPr>
                <w:spacing w:val="-7"/>
                <w:sz w:val="20"/>
              </w:rPr>
              <w:t xml:space="preserve"> </w:t>
            </w:r>
            <w:r>
              <w:rPr>
                <w:sz w:val="20"/>
              </w:rPr>
              <w:t>failed</w:t>
            </w:r>
            <w:r>
              <w:rPr>
                <w:spacing w:val="-7"/>
                <w:sz w:val="20"/>
              </w:rPr>
              <w:t xml:space="preserve"> </w:t>
            </w:r>
            <w:r>
              <w:rPr>
                <w:sz w:val="20"/>
              </w:rPr>
              <w:t>audit</w:t>
            </w:r>
            <w:r>
              <w:rPr>
                <w:spacing w:val="-9"/>
                <w:sz w:val="20"/>
              </w:rPr>
              <w:t xml:space="preserve"> </w:t>
            </w:r>
            <w:r>
              <w:rPr>
                <w:sz w:val="20"/>
              </w:rPr>
              <w:t>then</w:t>
            </w:r>
            <w:r>
              <w:rPr>
                <w:spacing w:val="-9"/>
                <w:sz w:val="20"/>
              </w:rPr>
              <w:t xml:space="preserve"> </w:t>
            </w:r>
            <w:r>
              <w:rPr>
                <w:sz w:val="20"/>
              </w:rPr>
              <w:t>at</w:t>
            </w:r>
            <w:r>
              <w:rPr>
                <w:spacing w:val="-8"/>
                <w:sz w:val="20"/>
              </w:rPr>
              <w:t xml:space="preserve"> </w:t>
            </w:r>
            <w:r>
              <w:rPr>
                <w:sz w:val="20"/>
              </w:rPr>
              <w:t>least quarterly until passes for 2 quarters</w:t>
            </w:r>
          </w:p>
        </w:tc>
        <w:tc>
          <w:tcPr>
            <w:tcW w:w="1679" w:type="pct"/>
          </w:tcPr>
          <w:p w14:paraId="5E94ABE8" w14:textId="77777777" w:rsidR="0079368B" w:rsidRDefault="0079368B" w:rsidP="00B217CD">
            <w:pPr>
              <w:pStyle w:val="TableParagraph"/>
              <w:ind w:left="864"/>
              <w:rPr>
                <w:sz w:val="20"/>
              </w:rPr>
            </w:pPr>
            <w:r>
              <w:rPr>
                <w:sz w:val="20"/>
              </w:rPr>
              <w:t>±5%</w:t>
            </w:r>
            <w:r>
              <w:rPr>
                <w:spacing w:val="-4"/>
                <w:sz w:val="20"/>
              </w:rPr>
              <w:t xml:space="preserve"> </w:t>
            </w:r>
            <w:r>
              <w:rPr>
                <w:sz w:val="20"/>
              </w:rPr>
              <w:t>of</w:t>
            </w:r>
            <w:r>
              <w:rPr>
                <w:spacing w:val="-4"/>
                <w:sz w:val="20"/>
              </w:rPr>
              <w:t xml:space="preserve"> </w:t>
            </w:r>
            <w:r>
              <w:rPr>
                <w:sz w:val="20"/>
              </w:rPr>
              <w:t>audit</w:t>
            </w:r>
            <w:r>
              <w:rPr>
                <w:spacing w:val="-4"/>
                <w:sz w:val="20"/>
              </w:rPr>
              <w:t xml:space="preserve"> </w:t>
            </w:r>
            <w:r>
              <w:rPr>
                <w:spacing w:val="-2"/>
                <w:sz w:val="20"/>
              </w:rPr>
              <w:t>standard</w:t>
            </w:r>
          </w:p>
          <w:p w14:paraId="0893BA34" w14:textId="77777777" w:rsidR="0079368B" w:rsidRDefault="0079368B" w:rsidP="00B217CD">
            <w:pPr>
              <w:pStyle w:val="TableParagraph"/>
              <w:ind w:left="782"/>
              <w:rPr>
                <w:sz w:val="20"/>
              </w:rPr>
            </w:pPr>
            <w:r>
              <w:rPr>
                <w:sz w:val="20"/>
              </w:rPr>
              <w:t>±5%</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r w:rsidR="0079368B" w14:paraId="40BCED4C" w14:textId="77777777" w:rsidTr="0079368B">
        <w:trPr>
          <w:trHeight w:val="270"/>
          <w:jc w:val="center"/>
        </w:trPr>
        <w:tc>
          <w:tcPr>
            <w:tcW w:w="5000" w:type="pct"/>
            <w:gridSpan w:val="3"/>
            <w:tcBorders>
              <w:right w:val="nil"/>
            </w:tcBorders>
          </w:tcPr>
          <w:p w14:paraId="0CDACB7B" w14:textId="77777777" w:rsidR="0079368B" w:rsidRDefault="0079368B" w:rsidP="00C25FFE">
            <w:pPr>
              <w:pStyle w:val="TableParagraph"/>
              <w:jc w:val="center"/>
              <w:rPr>
                <w:b/>
                <w:i/>
                <w:sz w:val="20"/>
              </w:rPr>
            </w:pPr>
            <w:r>
              <w:rPr>
                <w:b/>
                <w:i/>
                <w:sz w:val="20"/>
              </w:rPr>
              <w:t>Initial</w:t>
            </w:r>
            <w:r>
              <w:rPr>
                <w:b/>
                <w:i/>
                <w:spacing w:val="-9"/>
                <w:sz w:val="20"/>
              </w:rPr>
              <w:t xml:space="preserve"> </w:t>
            </w:r>
            <w:r>
              <w:rPr>
                <w:b/>
                <w:i/>
                <w:sz w:val="20"/>
              </w:rPr>
              <w:t>Installation</w:t>
            </w:r>
            <w:r>
              <w:rPr>
                <w:b/>
                <w:i/>
                <w:spacing w:val="-6"/>
                <w:sz w:val="20"/>
              </w:rPr>
              <w:t xml:space="preserve"> </w:t>
            </w:r>
            <w:r>
              <w:rPr>
                <w:b/>
                <w:i/>
                <w:sz w:val="20"/>
              </w:rPr>
              <w:t>Calibration</w:t>
            </w:r>
            <w:r>
              <w:rPr>
                <w:b/>
                <w:i/>
                <w:spacing w:val="-9"/>
                <w:sz w:val="20"/>
              </w:rPr>
              <w:t xml:space="preserve"> </w:t>
            </w:r>
            <w:r>
              <w:rPr>
                <w:b/>
                <w:i/>
                <w:sz w:val="20"/>
              </w:rPr>
              <w:t>and</w:t>
            </w:r>
            <w:r>
              <w:rPr>
                <w:b/>
                <w:i/>
                <w:spacing w:val="-8"/>
                <w:sz w:val="20"/>
              </w:rPr>
              <w:t xml:space="preserve"> </w:t>
            </w:r>
            <w:r>
              <w:rPr>
                <w:b/>
                <w:i/>
                <w:sz w:val="20"/>
              </w:rPr>
              <w:t>recalibrations</w:t>
            </w:r>
            <w:r>
              <w:rPr>
                <w:b/>
                <w:i/>
                <w:spacing w:val="-8"/>
                <w:sz w:val="20"/>
              </w:rPr>
              <w:t xml:space="preserve"> </w:t>
            </w:r>
            <w:r>
              <w:rPr>
                <w:b/>
                <w:i/>
                <w:spacing w:val="-2"/>
                <w:sz w:val="20"/>
              </w:rPr>
              <w:t>thereafter</w:t>
            </w:r>
          </w:p>
        </w:tc>
      </w:tr>
      <w:tr w:rsidR="0079368B" w14:paraId="3C87E9F3" w14:textId="77777777" w:rsidTr="0079368B">
        <w:trPr>
          <w:trHeight w:val="549"/>
          <w:jc w:val="center"/>
        </w:trPr>
        <w:tc>
          <w:tcPr>
            <w:tcW w:w="1350" w:type="pct"/>
          </w:tcPr>
          <w:p w14:paraId="2AE85E9E" w14:textId="77777777" w:rsidR="0079368B" w:rsidRDefault="0079368B" w:rsidP="00B217CD">
            <w:pPr>
              <w:pStyle w:val="TableParagraph"/>
              <w:ind w:left="238" w:right="234"/>
              <w:jc w:val="center"/>
              <w:rPr>
                <w:sz w:val="20"/>
              </w:rPr>
            </w:pPr>
            <w:r>
              <w:rPr>
                <w:sz w:val="20"/>
              </w:rPr>
              <w:t>Temperature</w:t>
            </w:r>
            <w:r>
              <w:rPr>
                <w:spacing w:val="-11"/>
                <w:sz w:val="20"/>
              </w:rPr>
              <w:t xml:space="preserve"> </w:t>
            </w:r>
            <w:r>
              <w:rPr>
                <w:spacing w:val="-2"/>
                <w:sz w:val="20"/>
              </w:rPr>
              <w:t>calibration</w:t>
            </w:r>
          </w:p>
        </w:tc>
        <w:tc>
          <w:tcPr>
            <w:tcW w:w="1971" w:type="pct"/>
          </w:tcPr>
          <w:p w14:paraId="2F829D5B" w14:textId="77777777" w:rsidR="0079368B" w:rsidRDefault="0079368B" w:rsidP="00B217CD">
            <w:pPr>
              <w:pStyle w:val="TableParagraph"/>
              <w:ind w:left="1109" w:hanging="972"/>
              <w:rPr>
                <w:sz w:val="20"/>
              </w:rPr>
            </w:pPr>
            <w:r>
              <w:rPr>
                <w:sz w:val="20"/>
              </w:rPr>
              <w:t>On</w:t>
            </w:r>
            <w:r>
              <w:rPr>
                <w:spacing w:val="-10"/>
                <w:sz w:val="20"/>
              </w:rPr>
              <w:t xml:space="preserve"> </w:t>
            </w:r>
            <w:r>
              <w:rPr>
                <w:sz w:val="20"/>
              </w:rPr>
              <w:t>installation,</w:t>
            </w:r>
            <w:r>
              <w:rPr>
                <w:spacing w:val="-9"/>
                <w:sz w:val="20"/>
              </w:rPr>
              <w:t xml:space="preserve"> </w:t>
            </w:r>
            <w:r>
              <w:rPr>
                <w:sz w:val="20"/>
              </w:rPr>
              <w:t>annually,</w:t>
            </w:r>
            <w:r>
              <w:rPr>
                <w:spacing w:val="-9"/>
                <w:sz w:val="20"/>
              </w:rPr>
              <w:t xml:space="preserve"> </w:t>
            </w:r>
            <w:r>
              <w:rPr>
                <w:sz w:val="20"/>
              </w:rPr>
              <w:t>or</w:t>
            </w:r>
            <w:r>
              <w:rPr>
                <w:spacing w:val="-9"/>
                <w:sz w:val="20"/>
              </w:rPr>
              <w:t xml:space="preserve"> </w:t>
            </w:r>
            <w:r>
              <w:rPr>
                <w:sz w:val="20"/>
              </w:rPr>
              <w:t>if</w:t>
            </w:r>
            <w:r>
              <w:rPr>
                <w:spacing w:val="-5"/>
                <w:sz w:val="20"/>
              </w:rPr>
              <w:t xml:space="preserve"> </w:t>
            </w:r>
            <w:r>
              <w:rPr>
                <w:sz w:val="20"/>
              </w:rPr>
              <w:t>verification/audit indicates drift or failure</w:t>
            </w:r>
          </w:p>
        </w:tc>
        <w:tc>
          <w:tcPr>
            <w:tcW w:w="1679" w:type="pct"/>
          </w:tcPr>
          <w:p w14:paraId="40DB6A40" w14:textId="77777777" w:rsidR="0079368B" w:rsidRDefault="0079368B" w:rsidP="00B217CD">
            <w:pPr>
              <w:pStyle w:val="TableParagraph"/>
              <w:ind w:left="777" w:right="774"/>
              <w:jc w:val="center"/>
              <w:rPr>
                <w:sz w:val="20"/>
              </w:rPr>
            </w:pPr>
            <w:r>
              <w:rPr>
                <w:sz w:val="20"/>
              </w:rPr>
              <w:t>±2°C</w:t>
            </w:r>
            <w:r>
              <w:rPr>
                <w:spacing w:val="-4"/>
                <w:sz w:val="20"/>
              </w:rPr>
              <w:t xml:space="preserve"> </w:t>
            </w:r>
            <w:r>
              <w:rPr>
                <w:sz w:val="20"/>
              </w:rPr>
              <w:t>of</w:t>
            </w:r>
            <w:r>
              <w:rPr>
                <w:spacing w:val="-4"/>
                <w:sz w:val="20"/>
              </w:rPr>
              <w:t xml:space="preserve"> </w:t>
            </w:r>
            <w:r>
              <w:rPr>
                <w:spacing w:val="-2"/>
                <w:sz w:val="20"/>
              </w:rPr>
              <w:t>standard</w:t>
            </w:r>
          </w:p>
        </w:tc>
      </w:tr>
      <w:tr w:rsidR="0079368B" w14:paraId="2BD9629C" w14:textId="77777777" w:rsidTr="0079368B">
        <w:trPr>
          <w:trHeight w:val="546"/>
          <w:jc w:val="center"/>
        </w:trPr>
        <w:tc>
          <w:tcPr>
            <w:tcW w:w="1350" w:type="pct"/>
          </w:tcPr>
          <w:p w14:paraId="4526DACE" w14:textId="77777777" w:rsidR="0079368B" w:rsidRDefault="0079368B" w:rsidP="00B217CD">
            <w:pPr>
              <w:pStyle w:val="TableParagraph"/>
              <w:ind w:left="241" w:right="234"/>
              <w:jc w:val="center"/>
              <w:rPr>
                <w:sz w:val="20"/>
              </w:rPr>
            </w:pPr>
            <w:r>
              <w:rPr>
                <w:sz w:val="20"/>
              </w:rPr>
              <w:t>Pressure</w:t>
            </w:r>
            <w:r>
              <w:rPr>
                <w:spacing w:val="-9"/>
                <w:sz w:val="20"/>
              </w:rPr>
              <w:t xml:space="preserve"> </w:t>
            </w:r>
            <w:r>
              <w:rPr>
                <w:spacing w:val="-2"/>
                <w:sz w:val="20"/>
              </w:rPr>
              <w:t>calibration</w:t>
            </w:r>
          </w:p>
        </w:tc>
        <w:tc>
          <w:tcPr>
            <w:tcW w:w="1971" w:type="pct"/>
          </w:tcPr>
          <w:p w14:paraId="7EA4EE45" w14:textId="77777777" w:rsidR="0079368B" w:rsidRDefault="0079368B" w:rsidP="00B217CD">
            <w:pPr>
              <w:pStyle w:val="TableParagraph"/>
              <w:ind w:left="396" w:firstLine="256"/>
              <w:rPr>
                <w:sz w:val="20"/>
              </w:rPr>
            </w:pPr>
            <w:r>
              <w:rPr>
                <w:sz w:val="20"/>
              </w:rPr>
              <w:t>On installation, then annually, or if verification/audit</w:t>
            </w:r>
            <w:r>
              <w:rPr>
                <w:spacing w:val="-11"/>
                <w:sz w:val="20"/>
              </w:rPr>
              <w:t xml:space="preserve"> </w:t>
            </w:r>
            <w:r>
              <w:rPr>
                <w:sz w:val="20"/>
              </w:rPr>
              <w:t>indicates</w:t>
            </w:r>
            <w:r>
              <w:rPr>
                <w:spacing w:val="-11"/>
                <w:sz w:val="20"/>
              </w:rPr>
              <w:t xml:space="preserve"> </w:t>
            </w:r>
            <w:r>
              <w:rPr>
                <w:sz w:val="20"/>
              </w:rPr>
              <w:t>drift</w:t>
            </w:r>
            <w:r>
              <w:rPr>
                <w:spacing w:val="-11"/>
                <w:sz w:val="20"/>
              </w:rPr>
              <w:t xml:space="preserve"> </w:t>
            </w:r>
            <w:r>
              <w:rPr>
                <w:sz w:val="20"/>
              </w:rPr>
              <w:t>or</w:t>
            </w:r>
            <w:r>
              <w:rPr>
                <w:spacing w:val="-11"/>
                <w:sz w:val="20"/>
              </w:rPr>
              <w:t xml:space="preserve"> </w:t>
            </w:r>
            <w:r>
              <w:rPr>
                <w:sz w:val="20"/>
              </w:rPr>
              <w:t>failure</w:t>
            </w:r>
          </w:p>
        </w:tc>
        <w:tc>
          <w:tcPr>
            <w:tcW w:w="1679" w:type="pct"/>
          </w:tcPr>
          <w:p w14:paraId="1855BA51" w14:textId="77777777" w:rsidR="0079368B" w:rsidRDefault="0079368B" w:rsidP="00B217CD">
            <w:pPr>
              <w:pStyle w:val="TableParagraph"/>
              <w:ind w:left="777" w:right="775"/>
              <w:jc w:val="center"/>
              <w:rPr>
                <w:sz w:val="20"/>
              </w:rPr>
            </w:pPr>
            <w:r>
              <w:rPr>
                <w:sz w:val="20"/>
              </w:rPr>
              <w:t>±10</w:t>
            </w:r>
            <w:r>
              <w:rPr>
                <w:spacing w:val="-2"/>
                <w:sz w:val="20"/>
              </w:rPr>
              <w:t xml:space="preserve"> </w:t>
            </w:r>
            <w:r>
              <w:rPr>
                <w:spacing w:val="-4"/>
                <w:sz w:val="20"/>
              </w:rPr>
              <w:t>mmHg</w:t>
            </w:r>
          </w:p>
        </w:tc>
      </w:tr>
      <w:tr w:rsidR="0079368B" w14:paraId="71A1394A" w14:textId="77777777" w:rsidTr="0079368B">
        <w:trPr>
          <w:trHeight w:val="628"/>
          <w:jc w:val="center"/>
        </w:trPr>
        <w:tc>
          <w:tcPr>
            <w:tcW w:w="1350" w:type="pct"/>
          </w:tcPr>
          <w:p w14:paraId="4DA8C274" w14:textId="77777777" w:rsidR="0079368B" w:rsidRDefault="0079368B" w:rsidP="00B217CD">
            <w:pPr>
              <w:pStyle w:val="TableParagraph"/>
              <w:ind w:left="241" w:right="234"/>
              <w:jc w:val="center"/>
              <w:rPr>
                <w:sz w:val="20"/>
              </w:rPr>
            </w:pPr>
            <w:r>
              <w:rPr>
                <w:sz w:val="20"/>
              </w:rPr>
              <w:t>Flow</w:t>
            </w:r>
            <w:r>
              <w:rPr>
                <w:spacing w:val="-8"/>
                <w:sz w:val="20"/>
              </w:rPr>
              <w:t xml:space="preserve"> </w:t>
            </w:r>
            <w:r>
              <w:rPr>
                <w:sz w:val="20"/>
              </w:rPr>
              <w:t>rate</w:t>
            </w:r>
            <w:r>
              <w:rPr>
                <w:spacing w:val="-3"/>
                <w:sz w:val="20"/>
              </w:rPr>
              <w:t xml:space="preserve"> </w:t>
            </w:r>
            <w:r>
              <w:rPr>
                <w:spacing w:val="-2"/>
                <w:sz w:val="20"/>
              </w:rPr>
              <w:t>calibration</w:t>
            </w:r>
          </w:p>
        </w:tc>
        <w:tc>
          <w:tcPr>
            <w:tcW w:w="1971" w:type="pct"/>
          </w:tcPr>
          <w:p w14:paraId="5E38B66D" w14:textId="77777777" w:rsidR="0079368B" w:rsidRDefault="0079368B" w:rsidP="00B217CD">
            <w:pPr>
              <w:pStyle w:val="TableParagraph"/>
              <w:ind w:left="1109" w:hanging="893"/>
              <w:rPr>
                <w:sz w:val="20"/>
              </w:rPr>
            </w:pPr>
            <w:r>
              <w:rPr>
                <w:sz w:val="20"/>
              </w:rPr>
              <w:t>On</w:t>
            </w:r>
            <w:r>
              <w:rPr>
                <w:spacing w:val="-10"/>
                <w:sz w:val="20"/>
              </w:rPr>
              <w:t xml:space="preserve"> </w:t>
            </w:r>
            <w:r>
              <w:rPr>
                <w:sz w:val="20"/>
              </w:rPr>
              <w:t>installation,</w:t>
            </w:r>
            <w:r>
              <w:rPr>
                <w:spacing w:val="-9"/>
                <w:sz w:val="20"/>
              </w:rPr>
              <w:t xml:space="preserve"> </w:t>
            </w:r>
            <w:r>
              <w:rPr>
                <w:sz w:val="20"/>
              </w:rPr>
              <w:t>annual,</w:t>
            </w:r>
            <w:r>
              <w:rPr>
                <w:spacing w:val="-9"/>
                <w:sz w:val="20"/>
              </w:rPr>
              <w:t xml:space="preserve"> </w:t>
            </w:r>
            <w:r>
              <w:rPr>
                <w:sz w:val="20"/>
              </w:rPr>
              <w:t>or</w:t>
            </w:r>
            <w:r>
              <w:rPr>
                <w:spacing w:val="-9"/>
                <w:sz w:val="20"/>
              </w:rPr>
              <w:t xml:space="preserve"> </w:t>
            </w:r>
            <w:r>
              <w:rPr>
                <w:sz w:val="20"/>
              </w:rPr>
              <w:t>if</w:t>
            </w:r>
            <w:r>
              <w:rPr>
                <w:spacing w:val="-8"/>
                <w:sz w:val="20"/>
              </w:rPr>
              <w:t xml:space="preserve"> </w:t>
            </w:r>
            <w:r>
              <w:rPr>
                <w:sz w:val="20"/>
              </w:rPr>
              <w:t>verification/audit indicates drift or failure</w:t>
            </w:r>
          </w:p>
        </w:tc>
        <w:tc>
          <w:tcPr>
            <w:tcW w:w="1679" w:type="pct"/>
          </w:tcPr>
          <w:p w14:paraId="40BB6F14" w14:textId="77777777" w:rsidR="0079368B" w:rsidRDefault="0079368B" w:rsidP="00B217CD">
            <w:pPr>
              <w:pStyle w:val="TableParagraph"/>
              <w:ind w:left="1599" w:right="18" w:hanging="1352"/>
              <w:rPr>
                <w:sz w:val="20"/>
              </w:rPr>
            </w:pPr>
            <w:r>
              <w:rPr>
                <w:sz w:val="20"/>
              </w:rPr>
              <w:t>±2%</w:t>
            </w:r>
            <w:r>
              <w:rPr>
                <w:spacing w:val="-8"/>
                <w:sz w:val="20"/>
              </w:rPr>
              <w:t xml:space="preserve"> </w:t>
            </w:r>
            <w:r>
              <w:rPr>
                <w:sz w:val="20"/>
              </w:rPr>
              <w:t>of</w:t>
            </w:r>
            <w:r>
              <w:rPr>
                <w:spacing w:val="-9"/>
                <w:sz w:val="20"/>
              </w:rPr>
              <w:t xml:space="preserve"> </w:t>
            </w:r>
            <w:r>
              <w:rPr>
                <w:sz w:val="20"/>
              </w:rPr>
              <w:t>transfer</w:t>
            </w:r>
            <w:r>
              <w:rPr>
                <w:spacing w:val="-6"/>
                <w:sz w:val="20"/>
              </w:rPr>
              <w:t xml:space="preserve"> </w:t>
            </w:r>
            <w:r>
              <w:rPr>
                <w:sz w:val="20"/>
              </w:rPr>
              <w:t>standard</w:t>
            </w:r>
            <w:r>
              <w:rPr>
                <w:spacing w:val="-6"/>
                <w:sz w:val="20"/>
              </w:rPr>
              <w:t xml:space="preserve"> </w:t>
            </w:r>
            <w:r>
              <w:rPr>
                <w:sz w:val="20"/>
              </w:rPr>
              <w:t>at</w:t>
            </w:r>
            <w:r>
              <w:rPr>
                <w:spacing w:val="-7"/>
                <w:sz w:val="20"/>
              </w:rPr>
              <w:t xml:space="preserve"> </w:t>
            </w:r>
            <w:r>
              <w:rPr>
                <w:sz w:val="20"/>
              </w:rPr>
              <w:t>each</w:t>
            </w:r>
            <w:r>
              <w:rPr>
                <w:spacing w:val="-8"/>
                <w:sz w:val="20"/>
              </w:rPr>
              <w:t xml:space="preserve"> </w:t>
            </w:r>
            <w:r>
              <w:rPr>
                <w:sz w:val="20"/>
              </w:rPr>
              <w:t xml:space="preserve">flow </w:t>
            </w:r>
            <w:r>
              <w:rPr>
                <w:spacing w:val="-4"/>
                <w:sz w:val="20"/>
              </w:rPr>
              <w:t>rate</w:t>
            </w:r>
          </w:p>
        </w:tc>
      </w:tr>
      <w:tr w:rsidR="0079368B" w14:paraId="41A91277" w14:textId="77777777" w:rsidTr="0079368B">
        <w:trPr>
          <w:trHeight w:val="352"/>
          <w:jc w:val="center"/>
        </w:trPr>
        <w:tc>
          <w:tcPr>
            <w:tcW w:w="1350" w:type="pct"/>
          </w:tcPr>
          <w:p w14:paraId="511FC2B8" w14:textId="77777777" w:rsidR="0079368B" w:rsidRDefault="0079368B" w:rsidP="00B217CD">
            <w:pPr>
              <w:pStyle w:val="TableParagraph"/>
              <w:ind w:left="239" w:right="234"/>
              <w:jc w:val="center"/>
              <w:rPr>
                <w:sz w:val="20"/>
              </w:rPr>
            </w:pPr>
            <w:r>
              <w:rPr>
                <w:sz w:val="20"/>
              </w:rPr>
              <w:t>Design</w:t>
            </w:r>
            <w:r>
              <w:rPr>
                <w:spacing w:val="-3"/>
                <w:sz w:val="20"/>
              </w:rPr>
              <w:t xml:space="preserve"> </w:t>
            </w:r>
            <w:r>
              <w:rPr>
                <w:sz w:val="20"/>
              </w:rPr>
              <w:t>flow</w:t>
            </w:r>
            <w:r>
              <w:rPr>
                <w:spacing w:val="-6"/>
                <w:sz w:val="20"/>
              </w:rPr>
              <w:t xml:space="preserve"> </w:t>
            </w:r>
            <w:r>
              <w:rPr>
                <w:sz w:val="20"/>
              </w:rPr>
              <w:t>rate</w:t>
            </w:r>
            <w:r>
              <w:rPr>
                <w:spacing w:val="-4"/>
                <w:sz w:val="20"/>
              </w:rPr>
              <w:t xml:space="preserve"> </w:t>
            </w:r>
            <w:r>
              <w:rPr>
                <w:spacing w:val="-2"/>
                <w:sz w:val="20"/>
              </w:rPr>
              <w:t>adjustment</w:t>
            </w:r>
          </w:p>
        </w:tc>
        <w:tc>
          <w:tcPr>
            <w:tcW w:w="1971" w:type="pct"/>
          </w:tcPr>
          <w:p w14:paraId="4A7DE9FB" w14:textId="77777777" w:rsidR="0079368B" w:rsidRDefault="0079368B" w:rsidP="00B217CD">
            <w:pPr>
              <w:pStyle w:val="TableParagraph"/>
              <w:ind w:left="590" w:right="584"/>
              <w:jc w:val="center"/>
              <w:rPr>
                <w:sz w:val="20"/>
              </w:rPr>
            </w:pPr>
            <w:r>
              <w:rPr>
                <w:sz w:val="20"/>
              </w:rPr>
              <w:t>As</w:t>
            </w:r>
            <w:r>
              <w:rPr>
                <w:spacing w:val="-4"/>
                <w:sz w:val="20"/>
              </w:rPr>
              <w:t xml:space="preserve"> </w:t>
            </w:r>
            <w:r>
              <w:rPr>
                <w:spacing w:val="-2"/>
                <w:sz w:val="20"/>
              </w:rPr>
              <w:t>needed</w:t>
            </w:r>
          </w:p>
        </w:tc>
        <w:tc>
          <w:tcPr>
            <w:tcW w:w="1679" w:type="pct"/>
          </w:tcPr>
          <w:p w14:paraId="5B86138E" w14:textId="77777777" w:rsidR="0079368B" w:rsidRDefault="0079368B" w:rsidP="00B217CD">
            <w:pPr>
              <w:pStyle w:val="TableParagraph"/>
              <w:ind w:left="776" w:right="777"/>
              <w:jc w:val="center"/>
              <w:rPr>
                <w:sz w:val="20"/>
              </w:rPr>
            </w:pPr>
            <w:r>
              <w:rPr>
                <w:sz w:val="20"/>
              </w:rPr>
              <w:t>±2%</w:t>
            </w:r>
            <w:r>
              <w:rPr>
                <w:spacing w:val="-4"/>
                <w:sz w:val="20"/>
              </w:rPr>
              <w:t xml:space="preserve"> </w:t>
            </w:r>
            <w:r>
              <w:rPr>
                <w:sz w:val="20"/>
              </w:rPr>
              <w:t>of</w:t>
            </w:r>
            <w:r>
              <w:rPr>
                <w:spacing w:val="-5"/>
                <w:sz w:val="20"/>
              </w:rPr>
              <w:t xml:space="preserve"> </w:t>
            </w:r>
            <w:r>
              <w:rPr>
                <w:sz w:val="20"/>
              </w:rPr>
              <w:t>design</w:t>
            </w:r>
            <w:r>
              <w:rPr>
                <w:spacing w:val="-3"/>
                <w:sz w:val="20"/>
              </w:rPr>
              <w:t xml:space="preserve"> </w:t>
            </w:r>
            <w:r>
              <w:rPr>
                <w:sz w:val="20"/>
              </w:rPr>
              <w:t>flow</w:t>
            </w:r>
            <w:r>
              <w:rPr>
                <w:spacing w:val="-5"/>
                <w:sz w:val="20"/>
              </w:rPr>
              <w:t xml:space="preserve"> </w:t>
            </w:r>
            <w:r>
              <w:rPr>
                <w:spacing w:val="-4"/>
                <w:sz w:val="20"/>
              </w:rPr>
              <w:t>rate</w:t>
            </w:r>
          </w:p>
        </w:tc>
      </w:tr>
    </w:tbl>
    <w:p w14:paraId="46556376" w14:textId="77777777" w:rsidR="00D118A9" w:rsidRDefault="00D118A9" w:rsidP="004832E2"/>
    <w:p w14:paraId="335CDD2E" w14:textId="43E7418A" w:rsidR="00170D97" w:rsidRDefault="00170D97" w:rsidP="00170D97">
      <w:pPr>
        <w:pStyle w:val="Caption"/>
        <w:keepNext/>
      </w:pPr>
      <w:bookmarkStart w:id="16" w:name="_Ref129244943"/>
      <w:r>
        <w:t xml:space="preserve">Table </w:t>
      </w:r>
      <w:r w:rsidR="006824D1">
        <w:fldChar w:fldCharType="begin"/>
      </w:r>
      <w:r w:rsidR="006824D1">
        <w:instrText xml:space="preserve"> SEQ Table \* ARABIC </w:instrText>
      </w:r>
      <w:r w:rsidR="006824D1">
        <w:fldChar w:fldCharType="separate"/>
      </w:r>
      <w:r>
        <w:rPr>
          <w:noProof/>
        </w:rPr>
        <w:t>11</w:t>
      </w:r>
      <w:r w:rsidR="006824D1">
        <w:rPr>
          <w:noProof/>
        </w:rPr>
        <w:fldChar w:fldCharType="end"/>
      </w:r>
      <w:bookmarkEnd w:id="16"/>
      <w:r>
        <w:t xml:space="preserve"> Corrective action for QA/QC failures during elemental carbon monitoring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53"/>
        <w:gridCol w:w="6197"/>
      </w:tblGrid>
      <w:tr w:rsidR="005842F5" w14:paraId="1904573A" w14:textId="77777777" w:rsidTr="005842F5">
        <w:trPr>
          <w:trHeight w:val="246"/>
          <w:jc w:val="center"/>
        </w:trPr>
        <w:tc>
          <w:tcPr>
            <w:tcW w:w="1686" w:type="pct"/>
          </w:tcPr>
          <w:p w14:paraId="327F5C9A" w14:textId="77777777" w:rsidR="005842F5" w:rsidRDefault="005842F5" w:rsidP="00B217CD">
            <w:pPr>
              <w:pStyle w:val="TableParagraph"/>
              <w:spacing w:before="17" w:line="210" w:lineRule="exact"/>
              <w:ind w:left="544" w:right="540"/>
              <w:jc w:val="center"/>
              <w:rPr>
                <w:b/>
                <w:sz w:val="20"/>
              </w:rPr>
            </w:pPr>
            <w:r>
              <w:rPr>
                <w:b/>
                <w:sz w:val="20"/>
              </w:rPr>
              <w:t>QA/QC</w:t>
            </w:r>
            <w:r>
              <w:rPr>
                <w:b/>
                <w:spacing w:val="-9"/>
                <w:sz w:val="20"/>
              </w:rPr>
              <w:t xml:space="preserve"> </w:t>
            </w:r>
            <w:r>
              <w:rPr>
                <w:b/>
                <w:spacing w:val="-2"/>
                <w:sz w:val="20"/>
              </w:rPr>
              <w:t>Activity</w:t>
            </w:r>
          </w:p>
        </w:tc>
        <w:tc>
          <w:tcPr>
            <w:tcW w:w="3314" w:type="pct"/>
          </w:tcPr>
          <w:p w14:paraId="5B103D16" w14:textId="77777777" w:rsidR="005842F5" w:rsidRDefault="005842F5" w:rsidP="00B217CD">
            <w:pPr>
              <w:pStyle w:val="TableParagraph"/>
              <w:spacing w:before="17" w:line="210" w:lineRule="exact"/>
              <w:ind w:left="1027" w:right="1020"/>
              <w:jc w:val="center"/>
              <w:rPr>
                <w:b/>
                <w:sz w:val="20"/>
              </w:rPr>
            </w:pPr>
            <w:r>
              <w:rPr>
                <w:b/>
                <w:sz w:val="20"/>
              </w:rPr>
              <w:t>Corrective</w:t>
            </w:r>
            <w:r>
              <w:rPr>
                <w:b/>
                <w:spacing w:val="-9"/>
                <w:sz w:val="20"/>
              </w:rPr>
              <w:t xml:space="preserve"> </w:t>
            </w:r>
            <w:r>
              <w:rPr>
                <w:b/>
                <w:spacing w:val="-2"/>
                <w:sz w:val="20"/>
              </w:rPr>
              <w:t>Action</w:t>
            </w:r>
          </w:p>
        </w:tc>
      </w:tr>
      <w:tr w:rsidR="005842F5" w14:paraId="17CB4479" w14:textId="77777777" w:rsidTr="005842F5">
        <w:trPr>
          <w:trHeight w:val="246"/>
          <w:jc w:val="center"/>
        </w:trPr>
        <w:tc>
          <w:tcPr>
            <w:tcW w:w="1686" w:type="pct"/>
          </w:tcPr>
          <w:p w14:paraId="56930491" w14:textId="77777777" w:rsidR="005842F5" w:rsidRDefault="005842F5" w:rsidP="00B217CD">
            <w:pPr>
              <w:pStyle w:val="TableParagraph"/>
              <w:spacing w:line="227" w:lineRule="exact"/>
              <w:ind w:left="544" w:right="540"/>
              <w:jc w:val="center"/>
              <w:rPr>
                <w:sz w:val="20"/>
              </w:rPr>
            </w:pPr>
            <w:r>
              <w:rPr>
                <w:sz w:val="20"/>
              </w:rPr>
              <w:t>Laboratory</w:t>
            </w:r>
            <w:r>
              <w:rPr>
                <w:spacing w:val="-10"/>
                <w:sz w:val="20"/>
              </w:rPr>
              <w:t xml:space="preserve"> </w:t>
            </w:r>
            <w:r>
              <w:rPr>
                <w:sz w:val="20"/>
              </w:rPr>
              <w:t>Blank</w:t>
            </w:r>
            <w:r>
              <w:rPr>
                <w:spacing w:val="-4"/>
                <w:sz w:val="20"/>
              </w:rPr>
              <w:t xml:space="preserve"> Check</w:t>
            </w:r>
          </w:p>
        </w:tc>
        <w:tc>
          <w:tcPr>
            <w:tcW w:w="3314" w:type="pct"/>
          </w:tcPr>
          <w:p w14:paraId="612306DD" w14:textId="77777777" w:rsidR="005842F5" w:rsidRDefault="005842F5" w:rsidP="00B217CD">
            <w:pPr>
              <w:pStyle w:val="TableParagraph"/>
              <w:spacing w:line="227" w:lineRule="exact"/>
              <w:ind w:left="1027" w:right="1026"/>
              <w:jc w:val="center"/>
              <w:rPr>
                <w:sz w:val="20"/>
              </w:rPr>
            </w:pPr>
            <w:r>
              <w:rPr>
                <w:sz w:val="20"/>
              </w:rPr>
              <w:t>Check</w:t>
            </w:r>
            <w:r>
              <w:rPr>
                <w:spacing w:val="-7"/>
                <w:sz w:val="20"/>
              </w:rPr>
              <w:t xml:space="preserve"> </w:t>
            </w:r>
            <w:r>
              <w:rPr>
                <w:sz w:val="20"/>
              </w:rPr>
              <w:t>instrument</w:t>
            </w:r>
            <w:r>
              <w:rPr>
                <w:spacing w:val="-7"/>
                <w:sz w:val="20"/>
              </w:rPr>
              <w:t xml:space="preserve"> </w:t>
            </w:r>
            <w:r>
              <w:rPr>
                <w:sz w:val="20"/>
              </w:rPr>
              <w:t>and</w:t>
            </w:r>
            <w:r>
              <w:rPr>
                <w:spacing w:val="-4"/>
                <w:sz w:val="20"/>
              </w:rPr>
              <w:t xml:space="preserve"> </w:t>
            </w:r>
            <w:r>
              <w:rPr>
                <w:sz w:val="20"/>
              </w:rPr>
              <w:t>filter</w:t>
            </w:r>
            <w:r>
              <w:rPr>
                <w:spacing w:val="-6"/>
                <w:sz w:val="20"/>
              </w:rPr>
              <w:t xml:space="preserve"> </w:t>
            </w:r>
            <w:r>
              <w:rPr>
                <w:spacing w:val="-4"/>
                <w:sz w:val="20"/>
              </w:rPr>
              <w:t>lots</w:t>
            </w:r>
          </w:p>
        </w:tc>
      </w:tr>
      <w:tr w:rsidR="005842F5" w14:paraId="2708DC7F" w14:textId="77777777" w:rsidTr="005842F5">
        <w:trPr>
          <w:trHeight w:val="460"/>
          <w:jc w:val="center"/>
        </w:trPr>
        <w:tc>
          <w:tcPr>
            <w:tcW w:w="1686" w:type="pct"/>
          </w:tcPr>
          <w:p w14:paraId="6C0E96EB" w14:textId="77777777" w:rsidR="005842F5" w:rsidRDefault="005842F5" w:rsidP="00B217CD">
            <w:pPr>
              <w:pStyle w:val="TableParagraph"/>
              <w:ind w:left="544" w:right="540"/>
              <w:jc w:val="center"/>
              <w:rPr>
                <w:sz w:val="20"/>
              </w:rPr>
            </w:pPr>
            <w:r>
              <w:rPr>
                <w:sz w:val="20"/>
              </w:rPr>
              <w:t>Calibration</w:t>
            </w:r>
            <w:r>
              <w:rPr>
                <w:spacing w:val="-7"/>
                <w:sz w:val="20"/>
              </w:rPr>
              <w:t xml:space="preserve"> </w:t>
            </w:r>
            <w:r>
              <w:rPr>
                <w:sz w:val="20"/>
              </w:rPr>
              <w:t>Peak</w:t>
            </w:r>
            <w:r>
              <w:rPr>
                <w:spacing w:val="-5"/>
                <w:sz w:val="20"/>
              </w:rPr>
              <w:t xml:space="preserve"> </w:t>
            </w:r>
            <w:r>
              <w:rPr>
                <w:sz w:val="20"/>
              </w:rPr>
              <w:t>Area</w:t>
            </w:r>
            <w:r>
              <w:rPr>
                <w:spacing w:val="-6"/>
                <w:sz w:val="20"/>
              </w:rPr>
              <w:t xml:space="preserve"> </w:t>
            </w:r>
            <w:r>
              <w:rPr>
                <w:spacing w:val="-4"/>
                <w:sz w:val="20"/>
              </w:rPr>
              <w:t>Check</w:t>
            </w:r>
          </w:p>
        </w:tc>
        <w:tc>
          <w:tcPr>
            <w:tcW w:w="3314" w:type="pct"/>
          </w:tcPr>
          <w:p w14:paraId="06C0A1B9" w14:textId="77777777" w:rsidR="005842F5" w:rsidRDefault="005842F5" w:rsidP="00B217CD">
            <w:pPr>
              <w:pStyle w:val="TableParagraph"/>
              <w:spacing w:line="230" w:lineRule="atLeast"/>
              <w:ind w:left="470" w:hanging="29"/>
              <w:rPr>
                <w:sz w:val="20"/>
              </w:rPr>
            </w:pPr>
            <w:r>
              <w:rPr>
                <w:sz w:val="20"/>
              </w:rPr>
              <w:t>Void</w:t>
            </w:r>
            <w:r>
              <w:rPr>
                <w:spacing w:val="-4"/>
                <w:sz w:val="20"/>
              </w:rPr>
              <w:t xml:space="preserve"> </w:t>
            </w:r>
            <w:r>
              <w:rPr>
                <w:sz w:val="20"/>
              </w:rPr>
              <w:t>analysis</w:t>
            </w:r>
            <w:r>
              <w:rPr>
                <w:spacing w:val="-6"/>
                <w:sz w:val="20"/>
              </w:rPr>
              <w:t xml:space="preserve"> </w:t>
            </w:r>
            <w:r>
              <w:rPr>
                <w:sz w:val="20"/>
              </w:rPr>
              <w:t>result;</w:t>
            </w:r>
            <w:r>
              <w:rPr>
                <w:spacing w:val="-6"/>
                <w:sz w:val="20"/>
              </w:rPr>
              <w:t xml:space="preserve"> </w:t>
            </w:r>
            <w:r>
              <w:rPr>
                <w:sz w:val="20"/>
              </w:rPr>
              <w:t>check</w:t>
            </w:r>
            <w:r>
              <w:rPr>
                <w:spacing w:val="-4"/>
                <w:sz w:val="20"/>
              </w:rPr>
              <w:t xml:space="preserve"> </w:t>
            </w:r>
            <w:r>
              <w:rPr>
                <w:sz w:val="20"/>
              </w:rPr>
              <w:t>flowrates,</w:t>
            </w:r>
            <w:r>
              <w:rPr>
                <w:spacing w:val="-5"/>
                <w:sz w:val="20"/>
              </w:rPr>
              <w:t xml:space="preserve"> </w:t>
            </w:r>
            <w:r>
              <w:rPr>
                <w:sz w:val="20"/>
              </w:rPr>
              <w:t>leak,</w:t>
            </w:r>
            <w:r>
              <w:rPr>
                <w:spacing w:val="-5"/>
                <w:sz w:val="20"/>
              </w:rPr>
              <w:t xml:space="preserve"> </w:t>
            </w:r>
            <w:r>
              <w:rPr>
                <w:sz w:val="20"/>
              </w:rPr>
              <w:t>and</w:t>
            </w:r>
            <w:r>
              <w:rPr>
                <w:spacing w:val="-4"/>
                <w:sz w:val="20"/>
              </w:rPr>
              <w:t xml:space="preserve"> </w:t>
            </w:r>
            <w:r>
              <w:rPr>
                <w:sz w:val="20"/>
              </w:rPr>
              <w:t>6-port</w:t>
            </w:r>
            <w:r>
              <w:rPr>
                <w:spacing w:val="-6"/>
                <w:sz w:val="20"/>
              </w:rPr>
              <w:t xml:space="preserve"> </w:t>
            </w:r>
            <w:r>
              <w:rPr>
                <w:sz w:val="20"/>
              </w:rPr>
              <w:t>valve</w:t>
            </w:r>
            <w:r>
              <w:rPr>
                <w:spacing w:val="-2"/>
                <w:sz w:val="20"/>
              </w:rPr>
              <w:t xml:space="preserve"> </w:t>
            </w:r>
            <w:r>
              <w:rPr>
                <w:sz w:val="20"/>
              </w:rPr>
              <w:t>temperature; conduct</w:t>
            </w:r>
            <w:r>
              <w:rPr>
                <w:spacing w:val="-7"/>
                <w:sz w:val="20"/>
              </w:rPr>
              <w:t xml:space="preserve"> </w:t>
            </w:r>
            <w:r>
              <w:rPr>
                <w:sz w:val="20"/>
              </w:rPr>
              <w:t>an</w:t>
            </w:r>
            <w:r>
              <w:rPr>
                <w:spacing w:val="-7"/>
                <w:sz w:val="20"/>
              </w:rPr>
              <w:t xml:space="preserve"> </w:t>
            </w:r>
            <w:r>
              <w:rPr>
                <w:sz w:val="20"/>
              </w:rPr>
              <w:t>auto-calibration;</w:t>
            </w:r>
            <w:r>
              <w:rPr>
                <w:spacing w:val="-7"/>
                <w:sz w:val="20"/>
              </w:rPr>
              <w:t xml:space="preserve"> </w:t>
            </w:r>
            <w:r>
              <w:rPr>
                <w:sz w:val="20"/>
              </w:rPr>
              <w:t>and</w:t>
            </w:r>
            <w:r>
              <w:rPr>
                <w:spacing w:val="-5"/>
                <w:sz w:val="20"/>
              </w:rPr>
              <w:t xml:space="preserve"> </w:t>
            </w:r>
            <w:r>
              <w:rPr>
                <w:sz w:val="20"/>
              </w:rPr>
              <w:t>repeat</w:t>
            </w:r>
            <w:r>
              <w:rPr>
                <w:spacing w:val="-7"/>
                <w:sz w:val="20"/>
              </w:rPr>
              <w:t xml:space="preserve"> </w:t>
            </w:r>
            <w:r>
              <w:rPr>
                <w:sz w:val="20"/>
              </w:rPr>
              <w:t>analysis</w:t>
            </w:r>
            <w:r>
              <w:rPr>
                <w:spacing w:val="-5"/>
                <w:sz w:val="20"/>
              </w:rPr>
              <w:t xml:space="preserve"> </w:t>
            </w:r>
            <w:r>
              <w:rPr>
                <w:sz w:val="20"/>
              </w:rPr>
              <w:t>with</w:t>
            </w:r>
            <w:r>
              <w:rPr>
                <w:spacing w:val="-7"/>
                <w:sz w:val="20"/>
              </w:rPr>
              <w:t xml:space="preserve"> </w:t>
            </w:r>
            <w:r>
              <w:rPr>
                <w:sz w:val="20"/>
              </w:rPr>
              <w:t>second</w:t>
            </w:r>
            <w:r>
              <w:rPr>
                <w:spacing w:val="-5"/>
                <w:sz w:val="20"/>
              </w:rPr>
              <w:t xml:space="preserve"> </w:t>
            </w:r>
            <w:r>
              <w:rPr>
                <w:sz w:val="20"/>
              </w:rPr>
              <w:t>filter</w:t>
            </w:r>
            <w:r>
              <w:rPr>
                <w:spacing w:val="-6"/>
                <w:sz w:val="20"/>
              </w:rPr>
              <w:t xml:space="preserve"> </w:t>
            </w:r>
            <w:r>
              <w:rPr>
                <w:spacing w:val="-2"/>
                <w:sz w:val="20"/>
              </w:rPr>
              <w:t>punch</w:t>
            </w:r>
          </w:p>
        </w:tc>
      </w:tr>
      <w:tr w:rsidR="005842F5" w14:paraId="1AB06055" w14:textId="77777777" w:rsidTr="005842F5">
        <w:trPr>
          <w:trHeight w:val="366"/>
          <w:jc w:val="center"/>
        </w:trPr>
        <w:tc>
          <w:tcPr>
            <w:tcW w:w="1686" w:type="pct"/>
          </w:tcPr>
          <w:p w14:paraId="19FFC703" w14:textId="77777777" w:rsidR="005842F5" w:rsidRDefault="005842F5" w:rsidP="00B217CD">
            <w:pPr>
              <w:pStyle w:val="TableParagraph"/>
              <w:ind w:left="542" w:right="540"/>
              <w:jc w:val="center"/>
              <w:rPr>
                <w:sz w:val="20"/>
              </w:rPr>
            </w:pPr>
            <w:r>
              <w:rPr>
                <w:spacing w:val="-2"/>
                <w:sz w:val="20"/>
              </w:rPr>
              <w:t>Auto-Calibration</w:t>
            </w:r>
            <w:r>
              <w:rPr>
                <w:spacing w:val="19"/>
                <w:sz w:val="20"/>
              </w:rPr>
              <w:t xml:space="preserve"> </w:t>
            </w:r>
            <w:r>
              <w:rPr>
                <w:spacing w:val="-4"/>
                <w:sz w:val="20"/>
              </w:rPr>
              <w:t>Check</w:t>
            </w:r>
          </w:p>
        </w:tc>
        <w:tc>
          <w:tcPr>
            <w:tcW w:w="3314" w:type="pct"/>
          </w:tcPr>
          <w:p w14:paraId="04826D86" w14:textId="77777777" w:rsidR="005842F5" w:rsidRDefault="005842F5" w:rsidP="00B217CD">
            <w:pPr>
              <w:pStyle w:val="TableParagraph"/>
              <w:ind w:left="1027" w:right="1027"/>
              <w:jc w:val="center"/>
              <w:rPr>
                <w:sz w:val="20"/>
              </w:rPr>
            </w:pPr>
            <w:r>
              <w:rPr>
                <w:sz w:val="20"/>
              </w:rPr>
              <w:t>Troubleshoot</w:t>
            </w:r>
            <w:r>
              <w:rPr>
                <w:spacing w:val="-8"/>
                <w:sz w:val="20"/>
              </w:rPr>
              <w:t xml:space="preserve"> </w:t>
            </w:r>
            <w:r>
              <w:rPr>
                <w:sz w:val="20"/>
              </w:rPr>
              <w:t>and</w:t>
            </w:r>
            <w:r>
              <w:rPr>
                <w:spacing w:val="-3"/>
                <w:sz w:val="20"/>
              </w:rPr>
              <w:t xml:space="preserve"> </w:t>
            </w:r>
            <w:r>
              <w:rPr>
                <w:sz w:val="20"/>
              </w:rPr>
              <w:t>correct</w:t>
            </w:r>
            <w:r>
              <w:rPr>
                <w:spacing w:val="-8"/>
                <w:sz w:val="20"/>
              </w:rPr>
              <w:t xml:space="preserve"> </w:t>
            </w:r>
            <w:r>
              <w:rPr>
                <w:sz w:val="20"/>
              </w:rPr>
              <w:t>system</w:t>
            </w:r>
            <w:r>
              <w:rPr>
                <w:spacing w:val="-9"/>
                <w:sz w:val="20"/>
              </w:rPr>
              <w:t xml:space="preserve"> </w:t>
            </w:r>
            <w:r>
              <w:rPr>
                <w:sz w:val="20"/>
              </w:rPr>
              <w:t>before</w:t>
            </w:r>
            <w:r>
              <w:rPr>
                <w:spacing w:val="-7"/>
                <w:sz w:val="20"/>
              </w:rPr>
              <w:t xml:space="preserve"> </w:t>
            </w:r>
            <w:r>
              <w:rPr>
                <w:sz w:val="20"/>
              </w:rPr>
              <w:t>analyzing</w:t>
            </w:r>
            <w:r>
              <w:rPr>
                <w:spacing w:val="-5"/>
                <w:sz w:val="20"/>
              </w:rPr>
              <w:t xml:space="preserve"> </w:t>
            </w:r>
            <w:r>
              <w:rPr>
                <w:spacing w:val="-2"/>
                <w:sz w:val="20"/>
              </w:rPr>
              <w:t>samples</w:t>
            </w:r>
          </w:p>
        </w:tc>
      </w:tr>
      <w:tr w:rsidR="005842F5" w14:paraId="7736EF4C" w14:textId="77777777" w:rsidTr="005842F5">
        <w:trPr>
          <w:trHeight w:val="385"/>
          <w:jc w:val="center"/>
        </w:trPr>
        <w:tc>
          <w:tcPr>
            <w:tcW w:w="1686" w:type="pct"/>
          </w:tcPr>
          <w:p w14:paraId="7B6C6E9F" w14:textId="77777777" w:rsidR="005842F5" w:rsidRDefault="005842F5" w:rsidP="00B217CD">
            <w:pPr>
              <w:pStyle w:val="TableParagraph"/>
              <w:ind w:left="541" w:right="540"/>
              <w:jc w:val="center"/>
              <w:rPr>
                <w:sz w:val="20"/>
              </w:rPr>
            </w:pPr>
            <w:r>
              <w:rPr>
                <w:sz w:val="20"/>
              </w:rPr>
              <w:t>Manual</w:t>
            </w:r>
            <w:r>
              <w:rPr>
                <w:spacing w:val="-9"/>
                <w:sz w:val="20"/>
              </w:rPr>
              <w:t xml:space="preserve"> </w:t>
            </w:r>
            <w:r>
              <w:rPr>
                <w:sz w:val="20"/>
              </w:rPr>
              <w:t>Injection</w:t>
            </w:r>
            <w:r>
              <w:rPr>
                <w:spacing w:val="-8"/>
                <w:sz w:val="20"/>
              </w:rPr>
              <w:t xml:space="preserve"> </w:t>
            </w:r>
            <w:r>
              <w:rPr>
                <w:spacing w:val="-2"/>
                <w:sz w:val="20"/>
              </w:rPr>
              <w:t>Calibration</w:t>
            </w:r>
          </w:p>
        </w:tc>
        <w:tc>
          <w:tcPr>
            <w:tcW w:w="3314" w:type="pct"/>
          </w:tcPr>
          <w:p w14:paraId="09DCD07D" w14:textId="77777777" w:rsidR="005842F5" w:rsidRDefault="005842F5" w:rsidP="00B217CD">
            <w:pPr>
              <w:pStyle w:val="TableParagraph"/>
              <w:ind w:left="1025" w:right="1027"/>
              <w:jc w:val="center"/>
              <w:rPr>
                <w:sz w:val="20"/>
              </w:rPr>
            </w:pPr>
            <w:r>
              <w:rPr>
                <w:sz w:val="20"/>
              </w:rPr>
              <w:t>Troubleshoot</w:t>
            </w:r>
            <w:r>
              <w:rPr>
                <w:spacing w:val="-8"/>
                <w:sz w:val="20"/>
              </w:rPr>
              <w:t xml:space="preserve"> </w:t>
            </w:r>
            <w:r>
              <w:rPr>
                <w:sz w:val="20"/>
              </w:rPr>
              <w:t>and</w:t>
            </w:r>
            <w:r>
              <w:rPr>
                <w:spacing w:val="-5"/>
                <w:sz w:val="20"/>
              </w:rPr>
              <w:t xml:space="preserve"> </w:t>
            </w:r>
            <w:r>
              <w:rPr>
                <w:sz w:val="20"/>
              </w:rPr>
              <w:t>correct</w:t>
            </w:r>
            <w:r>
              <w:rPr>
                <w:spacing w:val="-7"/>
                <w:sz w:val="20"/>
              </w:rPr>
              <w:t xml:space="preserve"> </w:t>
            </w:r>
            <w:r>
              <w:rPr>
                <w:sz w:val="20"/>
              </w:rPr>
              <w:t>system</w:t>
            </w:r>
            <w:r>
              <w:rPr>
                <w:spacing w:val="-10"/>
                <w:sz w:val="20"/>
              </w:rPr>
              <w:t xml:space="preserve"> </w:t>
            </w:r>
            <w:r>
              <w:rPr>
                <w:sz w:val="20"/>
              </w:rPr>
              <w:t>before</w:t>
            </w:r>
            <w:r>
              <w:rPr>
                <w:spacing w:val="-7"/>
                <w:sz w:val="20"/>
              </w:rPr>
              <w:t xml:space="preserve"> </w:t>
            </w:r>
            <w:r>
              <w:rPr>
                <w:sz w:val="20"/>
              </w:rPr>
              <w:t>analyzing</w:t>
            </w:r>
            <w:r>
              <w:rPr>
                <w:spacing w:val="-5"/>
                <w:sz w:val="20"/>
              </w:rPr>
              <w:t xml:space="preserve"> </w:t>
            </w:r>
            <w:r>
              <w:rPr>
                <w:spacing w:val="-2"/>
                <w:sz w:val="20"/>
              </w:rPr>
              <w:t>sample</w:t>
            </w:r>
          </w:p>
        </w:tc>
      </w:tr>
      <w:tr w:rsidR="005842F5" w14:paraId="2C7F239A" w14:textId="77777777" w:rsidTr="005842F5">
        <w:trPr>
          <w:trHeight w:val="474"/>
          <w:jc w:val="center"/>
        </w:trPr>
        <w:tc>
          <w:tcPr>
            <w:tcW w:w="1686" w:type="pct"/>
          </w:tcPr>
          <w:p w14:paraId="1187370A" w14:textId="77777777" w:rsidR="005842F5" w:rsidRDefault="005842F5" w:rsidP="00B217CD">
            <w:pPr>
              <w:pStyle w:val="TableParagraph"/>
              <w:ind w:left="542" w:right="540"/>
              <w:jc w:val="center"/>
              <w:rPr>
                <w:sz w:val="20"/>
              </w:rPr>
            </w:pPr>
            <w:r>
              <w:rPr>
                <w:sz w:val="20"/>
              </w:rPr>
              <w:t>Sucrose</w:t>
            </w:r>
            <w:r>
              <w:rPr>
                <w:spacing w:val="-8"/>
                <w:sz w:val="20"/>
              </w:rPr>
              <w:t xml:space="preserve"> </w:t>
            </w:r>
            <w:r>
              <w:rPr>
                <w:sz w:val="20"/>
              </w:rPr>
              <w:t>Calibration</w:t>
            </w:r>
            <w:r>
              <w:rPr>
                <w:spacing w:val="-8"/>
                <w:sz w:val="20"/>
              </w:rPr>
              <w:t xml:space="preserve"> </w:t>
            </w:r>
            <w:r>
              <w:rPr>
                <w:spacing w:val="-4"/>
                <w:sz w:val="20"/>
              </w:rPr>
              <w:t>Check</w:t>
            </w:r>
          </w:p>
        </w:tc>
        <w:tc>
          <w:tcPr>
            <w:tcW w:w="3314" w:type="pct"/>
          </w:tcPr>
          <w:p w14:paraId="0B573B00" w14:textId="77777777" w:rsidR="005842F5" w:rsidRDefault="005842F5" w:rsidP="00B217CD">
            <w:pPr>
              <w:pStyle w:val="TableParagraph"/>
              <w:ind w:left="1026" w:right="1027"/>
              <w:jc w:val="center"/>
              <w:rPr>
                <w:sz w:val="20"/>
              </w:rPr>
            </w:pPr>
            <w:r>
              <w:rPr>
                <w:sz w:val="20"/>
              </w:rPr>
              <w:t>Troubleshoot</w:t>
            </w:r>
            <w:r>
              <w:rPr>
                <w:spacing w:val="-8"/>
                <w:sz w:val="20"/>
              </w:rPr>
              <w:t xml:space="preserve"> </w:t>
            </w:r>
            <w:r>
              <w:rPr>
                <w:sz w:val="20"/>
              </w:rPr>
              <w:t>and</w:t>
            </w:r>
            <w:r>
              <w:rPr>
                <w:spacing w:val="-5"/>
                <w:sz w:val="20"/>
              </w:rPr>
              <w:t xml:space="preserve"> </w:t>
            </w:r>
            <w:r>
              <w:rPr>
                <w:sz w:val="20"/>
              </w:rPr>
              <w:t>correct</w:t>
            </w:r>
            <w:r>
              <w:rPr>
                <w:spacing w:val="-7"/>
                <w:sz w:val="20"/>
              </w:rPr>
              <w:t xml:space="preserve"> </w:t>
            </w:r>
            <w:r>
              <w:rPr>
                <w:sz w:val="20"/>
              </w:rPr>
              <w:t>system</w:t>
            </w:r>
            <w:r>
              <w:rPr>
                <w:spacing w:val="-10"/>
                <w:sz w:val="20"/>
              </w:rPr>
              <w:t xml:space="preserve"> </w:t>
            </w:r>
            <w:r>
              <w:rPr>
                <w:sz w:val="20"/>
              </w:rPr>
              <w:t>before</w:t>
            </w:r>
            <w:r>
              <w:rPr>
                <w:spacing w:val="-7"/>
                <w:sz w:val="20"/>
              </w:rPr>
              <w:t xml:space="preserve"> </w:t>
            </w:r>
            <w:r>
              <w:rPr>
                <w:sz w:val="20"/>
              </w:rPr>
              <w:t>analyzing</w:t>
            </w:r>
            <w:r>
              <w:rPr>
                <w:spacing w:val="-5"/>
                <w:sz w:val="20"/>
              </w:rPr>
              <w:t xml:space="preserve"> </w:t>
            </w:r>
            <w:r>
              <w:rPr>
                <w:spacing w:val="-2"/>
                <w:sz w:val="20"/>
              </w:rPr>
              <w:t>samples</w:t>
            </w:r>
          </w:p>
        </w:tc>
      </w:tr>
      <w:tr w:rsidR="005842F5" w14:paraId="5B9EEB06" w14:textId="77777777" w:rsidTr="005842F5">
        <w:trPr>
          <w:trHeight w:val="590"/>
          <w:jc w:val="center"/>
        </w:trPr>
        <w:tc>
          <w:tcPr>
            <w:tcW w:w="1686" w:type="pct"/>
          </w:tcPr>
          <w:p w14:paraId="2485920E" w14:textId="77777777" w:rsidR="005842F5" w:rsidRDefault="005842F5" w:rsidP="00B217CD">
            <w:pPr>
              <w:pStyle w:val="TableParagraph"/>
              <w:spacing w:before="1"/>
              <w:ind w:left="984" w:hanging="795"/>
              <w:rPr>
                <w:sz w:val="20"/>
              </w:rPr>
            </w:pPr>
            <w:r>
              <w:rPr>
                <w:sz w:val="20"/>
              </w:rPr>
              <w:t>Potassium</w:t>
            </w:r>
            <w:r>
              <w:rPr>
                <w:spacing w:val="-13"/>
                <w:sz w:val="20"/>
              </w:rPr>
              <w:t xml:space="preserve"> </w:t>
            </w:r>
            <w:r>
              <w:rPr>
                <w:sz w:val="20"/>
              </w:rPr>
              <w:t>Hydrogen</w:t>
            </w:r>
            <w:r>
              <w:rPr>
                <w:spacing w:val="-12"/>
                <w:sz w:val="20"/>
              </w:rPr>
              <w:t xml:space="preserve"> </w:t>
            </w:r>
            <w:r>
              <w:rPr>
                <w:sz w:val="20"/>
              </w:rPr>
              <w:t>Phthalate</w:t>
            </w:r>
            <w:r>
              <w:rPr>
                <w:spacing w:val="-13"/>
                <w:sz w:val="20"/>
              </w:rPr>
              <w:t xml:space="preserve"> </w:t>
            </w:r>
            <w:r>
              <w:rPr>
                <w:sz w:val="20"/>
              </w:rPr>
              <w:t>(KHP) Calibration Check</w:t>
            </w:r>
          </w:p>
        </w:tc>
        <w:tc>
          <w:tcPr>
            <w:tcW w:w="3314" w:type="pct"/>
          </w:tcPr>
          <w:p w14:paraId="3340E506" w14:textId="77777777" w:rsidR="005842F5" w:rsidRDefault="005842F5" w:rsidP="00B217CD">
            <w:pPr>
              <w:pStyle w:val="TableParagraph"/>
              <w:spacing w:before="1"/>
              <w:ind w:left="1026" w:right="1027"/>
              <w:jc w:val="center"/>
              <w:rPr>
                <w:sz w:val="20"/>
              </w:rPr>
            </w:pPr>
            <w:r>
              <w:rPr>
                <w:sz w:val="20"/>
              </w:rPr>
              <w:t>Troubleshoot</w:t>
            </w:r>
            <w:r>
              <w:rPr>
                <w:spacing w:val="-8"/>
                <w:sz w:val="20"/>
              </w:rPr>
              <w:t xml:space="preserve"> </w:t>
            </w:r>
            <w:r>
              <w:rPr>
                <w:sz w:val="20"/>
              </w:rPr>
              <w:t>and</w:t>
            </w:r>
            <w:r>
              <w:rPr>
                <w:spacing w:val="-5"/>
                <w:sz w:val="20"/>
              </w:rPr>
              <w:t xml:space="preserve"> </w:t>
            </w:r>
            <w:r>
              <w:rPr>
                <w:sz w:val="20"/>
              </w:rPr>
              <w:t>correct</w:t>
            </w:r>
            <w:r>
              <w:rPr>
                <w:spacing w:val="-7"/>
                <w:sz w:val="20"/>
              </w:rPr>
              <w:t xml:space="preserve"> </w:t>
            </w:r>
            <w:r>
              <w:rPr>
                <w:sz w:val="20"/>
              </w:rPr>
              <w:t>system</w:t>
            </w:r>
            <w:r>
              <w:rPr>
                <w:spacing w:val="-10"/>
                <w:sz w:val="20"/>
              </w:rPr>
              <w:t xml:space="preserve"> </w:t>
            </w:r>
            <w:r>
              <w:rPr>
                <w:sz w:val="20"/>
              </w:rPr>
              <w:t>before</w:t>
            </w:r>
            <w:r>
              <w:rPr>
                <w:spacing w:val="-7"/>
                <w:sz w:val="20"/>
              </w:rPr>
              <w:t xml:space="preserve"> </w:t>
            </w:r>
            <w:r>
              <w:rPr>
                <w:sz w:val="20"/>
              </w:rPr>
              <w:t>analyzing</w:t>
            </w:r>
            <w:r>
              <w:rPr>
                <w:spacing w:val="-5"/>
                <w:sz w:val="20"/>
              </w:rPr>
              <w:t xml:space="preserve"> </w:t>
            </w:r>
            <w:r>
              <w:rPr>
                <w:spacing w:val="-2"/>
                <w:sz w:val="20"/>
              </w:rPr>
              <w:t>samples</w:t>
            </w:r>
          </w:p>
        </w:tc>
      </w:tr>
      <w:tr w:rsidR="005842F5" w14:paraId="27D9C88E" w14:textId="77777777" w:rsidTr="005842F5">
        <w:trPr>
          <w:trHeight w:val="304"/>
          <w:jc w:val="center"/>
        </w:trPr>
        <w:tc>
          <w:tcPr>
            <w:tcW w:w="1686" w:type="pct"/>
          </w:tcPr>
          <w:p w14:paraId="7AAB28D5" w14:textId="77777777" w:rsidR="005842F5" w:rsidRDefault="005842F5" w:rsidP="00B217CD">
            <w:pPr>
              <w:pStyle w:val="TableParagraph"/>
              <w:ind w:left="542" w:right="540"/>
              <w:jc w:val="center"/>
              <w:rPr>
                <w:sz w:val="20"/>
              </w:rPr>
            </w:pPr>
            <w:r>
              <w:rPr>
                <w:sz w:val="20"/>
              </w:rPr>
              <w:t>System</w:t>
            </w:r>
            <w:r>
              <w:rPr>
                <w:spacing w:val="-9"/>
                <w:sz w:val="20"/>
              </w:rPr>
              <w:t xml:space="preserve"> </w:t>
            </w:r>
            <w:r>
              <w:rPr>
                <w:sz w:val="20"/>
              </w:rPr>
              <w:t>Blank</w:t>
            </w:r>
            <w:r>
              <w:rPr>
                <w:spacing w:val="-4"/>
                <w:sz w:val="20"/>
              </w:rPr>
              <w:t xml:space="preserve"> </w:t>
            </w:r>
            <w:r>
              <w:rPr>
                <w:spacing w:val="-2"/>
                <w:sz w:val="20"/>
              </w:rPr>
              <w:t>Check</w:t>
            </w:r>
          </w:p>
        </w:tc>
        <w:tc>
          <w:tcPr>
            <w:tcW w:w="3314" w:type="pct"/>
          </w:tcPr>
          <w:p w14:paraId="134A638D" w14:textId="77777777" w:rsidR="005842F5" w:rsidRDefault="005842F5" w:rsidP="00B217CD">
            <w:pPr>
              <w:pStyle w:val="TableParagraph"/>
              <w:ind w:left="1027" w:right="1024"/>
              <w:jc w:val="center"/>
              <w:rPr>
                <w:sz w:val="20"/>
              </w:rPr>
            </w:pPr>
            <w:r>
              <w:rPr>
                <w:sz w:val="20"/>
              </w:rPr>
              <w:t>Check</w:t>
            </w:r>
            <w:r>
              <w:rPr>
                <w:spacing w:val="-7"/>
                <w:sz w:val="20"/>
              </w:rPr>
              <w:t xml:space="preserve"> </w:t>
            </w:r>
            <w:r>
              <w:rPr>
                <w:spacing w:val="-2"/>
                <w:sz w:val="20"/>
              </w:rPr>
              <w:t>instrument</w:t>
            </w:r>
          </w:p>
        </w:tc>
      </w:tr>
      <w:tr w:rsidR="005842F5" w14:paraId="0295E596" w14:textId="77777777" w:rsidTr="005842F5">
        <w:trPr>
          <w:trHeight w:val="590"/>
          <w:jc w:val="center"/>
        </w:trPr>
        <w:tc>
          <w:tcPr>
            <w:tcW w:w="1686" w:type="pct"/>
          </w:tcPr>
          <w:p w14:paraId="68EFA921" w14:textId="77777777" w:rsidR="005842F5" w:rsidRDefault="005842F5" w:rsidP="00B217CD">
            <w:pPr>
              <w:pStyle w:val="TableParagraph"/>
              <w:ind w:left="544" w:right="540"/>
              <w:jc w:val="center"/>
              <w:rPr>
                <w:sz w:val="20"/>
              </w:rPr>
            </w:pPr>
            <w:r>
              <w:rPr>
                <w:sz w:val="20"/>
              </w:rPr>
              <w:t>Multiple</w:t>
            </w:r>
            <w:r>
              <w:rPr>
                <w:spacing w:val="-7"/>
                <w:sz w:val="20"/>
              </w:rPr>
              <w:t xml:space="preserve"> </w:t>
            </w:r>
            <w:r>
              <w:rPr>
                <w:sz w:val="20"/>
              </w:rPr>
              <w:t>Point</w:t>
            </w:r>
            <w:r>
              <w:rPr>
                <w:spacing w:val="-7"/>
                <w:sz w:val="20"/>
              </w:rPr>
              <w:t xml:space="preserve"> </w:t>
            </w:r>
            <w:r>
              <w:rPr>
                <w:spacing w:val="-2"/>
                <w:sz w:val="20"/>
              </w:rPr>
              <w:t>Calibrations</w:t>
            </w:r>
          </w:p>
        </w:tc>
        <w:tc>
          <w:tcPr>
            <w:tcW w:w="3314" w:type="pct"/>
          </w:tcPr>
          <w:p w14:paraId="4D384402" w14:textId="77777777" w:rsidR="005842F5" w:rsidRDefault="005842F5" w:rsidP="00B217CD">
            <w:pPr>
              <w:pStyle w:val="TableParagraph"/>
              <w:ind w:left="2966" w:right="60" w:hanging="2653"/>
              <w:rPr>
                <w:sz w:val="20"/>
              </w:rPr>
            </w:pPr>
            <w:r>
              <w:rPr>
                <w:sz w:val="20"/>
              </w:rPr>
              <w:t>Troubleshoot</w:t>
            </w:r>
            <w:r>
              <w:rPr>
                <w:spacing w:val="-6"/>
                <w:sz w:val="20"/>
              </w:rPr>
              <w:t xml:space="preserve"> </w:t>
            </w:r>
            <w:r>
              <w:rPr>
                <w:sz w:val="20"/>
              </w:rPr>
              <w:t>instrument</w:t>
            </w:r>
            <w:r>
              <w:rPr>
                <w:spacing w:val="-6"/>
                <w:sz w:val="20"/>
              </w:rPr>
              <w:t xml:space="preserve"> </w:t>
            </w:r>
            <w:r>
              <w:rPr>
                <w:sz w:val="20"/>
              </w:rPr>
              <w:t>and</w:t>
            </w:r>
            <w:r>
              <w:rPr>
                <w:spacing w:val="-4"/>
                <w:sz w:val="20"/>
              </w:rPr>
              <w:t xml:space="preserve"> </w:t>
            </w:r>
            <w:r>
              <w:rPr>
                <w:sz w:val="20"/>
              </w:rPr>
              <w:t>repeat</w:t>
            </w:r>
            <w:r>
              <w:rPr>
                <w:spacing w:val="-6"/>
                <w:sz w:val="20"/>
              </w:rPr>
              <w:t xml:space="preserve"> </w:t>
            </w:r>
            <w:r>
              <w:rPr>
                <w:sz w:val="20"/>
              </w:rPr>
              <w:t>calibration</w:t>
            </w:r>
            <w:r>
              <w:rPr>
                <w:spacing w:val="-6"/>
                <w:sz w:val="20"/>
              </w:rPr>
              <w:t xml:space="preserve"> </w:t>
            </w:r>
            <w:r>
              <w:rPr>
                <w:sz w:val="20"/>
              </w:rPr>
              <w:t>until</w:t>
            </w:r>
            <w:r>
              <w:rPr>
                <w:spacing w:val="-6"/>
                <w:sz w:val="20"/>
              </w:rPr>
              <w:t xml:space="preserve"> </w:t>
            </w:r>
            <w:r>
              <w:rPr>
                <w:sz w:val="20"/>
              </w:rPr>
              <w:t>results</w:t>
            </w:r>
            <w:r>
              <w:rPr>
                <w:spacing w:val="-6"/>
                <w:sz w:val="20"/>
              </w:rPr>
              <w:t xml:space="preserve"> </w:t>
            </w:r>
            <w:r>
              <w:rPr>
                <w:sz w:val="20"/>
              </w:rPr>
              <w:t>are</w:t>
            </w:r>
            <w:r>
              <w:rPr>
                <w:spacing w:val="-3"/>
                <w:sz w:val="20"/>
              </w:rPr>
              <w:t xml:space="preserve"> </w:t>
            </w:r>
            <w:r>
              <w:rPr>
                <w:sz w:val="20"/>
              </w:rPr>
              <w:t>within</w:t>
            </w:r>
            <w:r>
              <w:rPr>
                <w:spacing w:val="-6"/>
                <w:sz w:val="20"/>
              </w:rPr>
              <w:t xml:space="preserve"> </w:t>
            </w:r>
            <w:r>
              <w:rPr>
                <w:sz w:val="20"/>
              </w:rPr>
              <w:t xml:space="preserve">stated </w:t>
            </w:r>
            <w:r>
              <w:rPr>
                <w:spacing w:val="-2"/>
                <w:sz w:val="20"/>
              </w:rPr>
              <w:t>tolerances</w:t>
            </w:r>
          </w:p>
        </w:tc>
      </w:tr>
      <w:tr w:rsidR="005842F5" w14:paraId="4C30ED3E" w14:textId="77777777" w:rsidTr="005842F5">
        <w:trPr>
          <w:trHeight w:val="590"/>
          <w:jc w:val="center"/>
        </w:trPr>
        <w:tc>
          <w:tcPr>
            <w:tcW w:w="1686" w:type="pct"/>
          </w:tcPr>
          <w:p w14:paraId="4B954B56" w14:textId="77777777" w:rsidR="005842F5" w:rsidRDefault="005842F5" w:rsidP="00B217CD">
            <w:pPr>
              <w:pStyle w:val="TableParagraph"/>
              <w:ind w:left="974" w:hanging="716"/>
              <w:rPr>
                <w:sz w:val="20"/>
              </w:rPr>
            </w:pPr>
            <w:r>
              <w:rPr>
                <w:sz w:val="20"/>
              </w:rPr>
              <w:t>Sample</w:t>
            </w:r>
            <w:r>
              <w:rPr>
                <w:spacing w:val="-6"/>
                <w:sz w:val="20"/>
              </w:rPr>
              <w:t xml:space="preserve"> </w:t>
            </w:r>
            <w:r>
              <w:rPr>
                <w:sz w:val="20"/>
              </w:rPr>
              <w:t>Replicates</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same</w:t>
            </w:r>
            <w:r>
              <w:rPr>
                <w:spacing w:val="-7"/>
                <w:sz w:val="20"/>
              </w:rPr>
              <w:t xml:space="preserve"> </w:t>
            </w:r>
            <w:r>
              <w:rPr>
                <w:sz w:val="20"/>
              </w:rPr>
              <w:t>or</w:t>
            </w:r>
            <w:r>
              <w:rPr>
                <w:spacing w:val="-7"/>
                <w:sz w:val="20"/>
              </w:rPr>
              <w:t xml:space="preserve"> </w:t>
            </w:r>
            <w:r>
              <w:rPr>
                <w:sz w:val="20"/>
              </w:rPr>
              <w:t>a different analyzer)</w:t>
            </w:r>
          </w:p>
        </w:tc>
        <w:tc>
          <w:tcPr>
            <w:tcW w:w="3314" w:type="pct"/>
          </w:tcPr>
          <w:p w14:paraId="397803A7" w14:textId="77777777" w:rsidR="005842F5" w:rsidRDefault="005842F5" w:rsidP="00B217CD">
            <w:pPr>
              <w:pStyle w:val="TableParagraph"/>
              <w:ind w:left="2138" w:right="60" w:hanging="2012"/>
              <w:rPr>
                <w:sz w:val="20"/>
              </w:rPr>
            </w:pPr>
            <w:r>
              <w:rPr>
                <w:sz w:val="20"/>
              </w:rPr>
              <w:t>Investigate</w:t>
            </w:r>
            <w:r>
              <w:rPr>
                <w:spacing w:val="-6"/>
                <w:sz w:val="20"/>
              </w:rPr>
              <w:t xml:space="preserve"> </w:t>
            </w:r>
            <w:r>
              <w:rPr>
                <w:sz w:val="20"/>
              </w:rPr>
              <w:t>instrument</w:t>
            </w:r>
            <w:r>
              <w:rPr>
                <w:spacing w:val="-7"/>
                <w:sz w:val="20"/>
              </w:rPr>
              <w:t xml:space="preserve"> </w:t>
            </w:r>
            <w:r>
              <w:rPr>
                <w:sz w:val="20"/>
              </w:rPr>
              <w:t>and</w:t>
            </w:r>
            <w:r>
              <w:rPr>
                <w:spacing w:val="-5"/>
                <w:sz w:val="20"/>
              </w:rPr>
              <w:t xml:space="preserve"> </w:t>
            </w:r>
            <w:r>
              <w:rPr>
                <w:sz w:val="20"/>
              </w:rPr>
              <w:t>sample</w:t>
            </w:r>
            <w:r>
              <w:rPr>
                <w:spacing w:val="-6"/>
                <w:sz w:val="20"/>
              </w:rPr>
              <w:t xml:space="preserve"> </w:t>
            </w:r>
            <w:r>
              <w:rPr>
                <w:sz w:val="20"/>
              </w:rPr>
              <w:t>anomalies</w:t>
            </w:r>
            <w:r>
              <w:rPr>
                <w:spacing w:val="-7"/>
                <w:sz w:val="20"/>
              </w:rPr>
              <w:t xml:space="preserve"> </w:t>
            </w:r>
            <w:r>
              <w:rPr>
                <w:sz w:val="20"/>
              </w:rPr>
              <w:t>and</w:t>
            </w:r>
            <w:r>
              <w:rPr>
                <w:spacing w:val="-5"/>
                <w:sz w:val="20"/>
              </w:rPr>
              <w:t xml:space="preserve"> </w:t>
            </w:r>
            <w:r>
              <w:rPr>
                <w:sz w:val="20"/>
              </w:rPr>
              <w:t>rerun</w:t>
            </w:r>
            <w:r>
              <w:rPr>
                <w:spacing w:val="-7"/>
                <w:sz w:val="20"/>
              </w:rPr>
              <w:t xml:space="preserve"> </w:t>
            </w:r>
            <w:r>
              <w:rPr>
                <w:sz w:val="20"/>
              </w:rPr>
              <w:t>replicate</w:t>
            </w:r>
            <w:r>
              <w:rPr>
                <w:spacing w:val="-3"/>
                <w:sz w:val="20"/>
              </w:rPr>
              <w:t xml:space="preserve"> </w:t>
            </w:r>
            <w:r>
              <w:rPr>
                <w:sz w:val="20"/>
              </w:rPr>
              <w:t>when</w:t>
            </w:r>
            <w:r>
              <w:rPr>
                <w:spacing w:val="-7"/>
                <w:sz w:val="20"/>
              </w:rPr>
              <w:t xml:space="preserve"> </w:t>
            </w:r>
            <w:r>
              <w:rPr>
                <w:sz w:val="20"/>
              </w:rPr>
              <w:t>difference is &gt; ±10% (OC) or ±20% (EC)</w:t>
            </w:r>
          </w:p>
        </w:tc>
      </w:tr>
      <w:tr w:rsidR="005842F5" w14:paraId="68CEB55C" w14:textId="77777777" w:rsidTr="005842F5">
        <w:trPr>
          <w:trHeight w:val="590"/>
          <w:jc w:val="center"/>
        </w:trPr>
        <w:tc>
          <w:tcPr>
            <w:tcW w:w="1686" w:type="pct"/>
          </w:tcPr>
          <w:p w14:paraId="0C0A399F" w14:textId="77777777" w:rsidR="005842F5" w:rsidRDefault="005842F5" w:rsidP="00B217CD">
            <w:pPr>
              <w:pStyle w:val="TableParagraph"/>
              <w:ind w:left="544" w:right="540"/>
              <w:jc w:val="center"/>
              <w:rPr>
                <w:sz w:val="20"/>
              </w:rPr>
            </w:pPr>
            <w:r>
              <w:rPr>
                <w:sz w:val="20"/>
              </w:rPr>
              <w:lastRenderedPageBreak/>
              <w:t>Temperature</w:t>
            </w:r>
            <w:r>
              <w:rPr>
                <w:spacing w:val="-11"/>
                <w:sz w:val="20"/>
              </w:rPr>
              <w:t xml:space="preserve"> </w:t>
            </w:r>
            <w:r>
              <w:rPr>
                <w:spacing w:val="-2"/>
                <w:sz w:val="20"/>
              </w:rPr>
              <w:t>Calibrations</w:t>
            </w:r>
          </w:p>
        </w:tc>
        <w:tc>
          <w:tcPr>
            <w:tcW w:w="3314" w:type="pct"/>
          </w:tcPr>
          <w:p w14:paraId="7F5130EB" w14:textId="77777777" w:rsidR="005842F5" w:rsidRDefault="005842F5" w:rsidP="00B217CD">
            <w:pPr>
              <w:pStyle w:val="TableParagraph"/>
              <w:ind w:left="2966" w:right="60" w:hanging="2653"/>
              <w:rPr>
                <w:sz w:val="20"/>
              </w:rPr>
            </w:pPr>
            <w:r>
              <w:rPr>
                <w:sz w:val="20"/>
              </w:rPr>
              <w:t>Troubleshoot</w:t>
            </w:r>
            <w:r>
              <w:rPr>
                <w:spacing w:val="-5"/>
                <w:sz w:val="20"/>
              </w:rPr>
              <w:t xml:space="preserve"> </w:t>
            </w:r>
            <w:r>
              <w:rPr>
                <w:sz w:val="20"/>
              </w:rPr>
              <w:t>instrument</w:t>
            </w:r>
            <w:r>
              <w:rPr>
                <w:spacing w:val="-5"/>
                <w:sz w:val="20"/>
              </w:rPr>
              <w:t xml:space="preserve"> </w:t>
            </w:r>
            <w:r>
              <w:rPr>
                <w:sz w:val="20"/>
              </w:rPr>
              <w:t>and</w:t>
            </w:r>
            <w:r>
              <w:rPr>
                <w:spacing w:val="-4"/>
                <w:sz w:val="20"/>
              </w:rPr>
              <w:t xml:space="preserve"> </w:t>
            </w:r>
            <w:r>
              <w:rPr>
                <w:sz w:val="20"/>
              </w:rPr>
              <w:t>repeat</w:t>
            </w:r>
            <w:r>
              <w:rPr>
                <w:spacing w:val="-5"/>
                <w:sz w:val="20"/>
              </w:rPr>
              <w:t xml:space="preserve"> </w:t>
            </w:r>
            <w:r>
              <w:rPr>
                <w:sz w:val="20"/>
              </w:rPr>
              <w:t>calibration</w:t>
            </w:r>
            <w:r>
              <w:rPr>
                <w:spacing w:val="-5"/>
                <w:sz w:val="20"/>
              </w:rPr>
              <w:t xml:space="preserve"> </w:t>
            </w:r>
            <w:r>
              <w:rPr>
                <w:sz w:val="20"/>
              </w:rPr>
              <w:t>until</w:t>
            </w:r>
            <w:r>
              <w:rPr>
                <w:spacing w:val="-5"/>
                <w:sz w:val="20"/>
              </w:rPr>
              <w:t xml:space="preserve"> </w:t>
            </w:r>
            <w:r>
              <w:rPr>
                <w:sz w:val="20"/>
              </w:rPr>
              <w:t>results</w:t>
            </w:r>
            <w:r>
              <w:rPr>
                <w:spacing w:val="-5"/>
                <w:sz w:val="20"/>
              </w:rPr>
              <w:t xml:space="preserve"> </w:t>
            </w:r>
            <w:r>
              <w:rPr>
                <w:sz w:val="20"/>
              </w:rPr>
              <w:t>are</w:t>
            </w:r>
            <w:r>
              <w:rPr>
                <w:spacing w:val="-2"/>
                <w:sz w:val="20"/>
              </w:rPr>
              <w:t xml:space="preserve"> </w:t>
            </w:r>
            <w:r>
              <w:rPr>
                <w:sz w:val="20"/>
              </w:rPr>
              <w:t>within</w:t>
            </w:r>
            <w:r>
              <w:rPr>
                <w:spacing w:val="-5"/>
                <w:sz w:val="20"/>
              </w:rPr>
              <w:t xml:space="preserve"> </w:t>
            </w:r>
            <w:r>
              <w:rPr>
                <w:sz w:val="20"/>
              </w:rPr>
              <w:t xml:space="preserve">stated </w:t>
            </w:r>
            <w:r>
              <w:rPr>
                <w:spacing w:val="-2"/>
                <w:sz w:val="20"/>
              </w:rPr>
              <w:t>tolerances</w:t>
            </w:r>
          </w:p>
        </w:tc>
      </w:tr>
      <w:tr w:rsidR="005842F5" w14:paraId="246A68AC" w14:textId="77777777" w:rsidTr="005842F5">
        <w:trPr>
          <w:trHeight w:val="592"/>
          <w:jc w:val="center"/>
        </w:trPr>
        <w:tc>
          <w:tcPr>
            <w:tcW w:w="1686" w:type="pct"/>
          </w:tcPr>
          <w:p w14:paraId="5D106C5A" w14:textId="77777777" w:rsidR="005842F5" w:rsidRDefault="005842F5" w:rsidP="00B217CD">
            <w:pPr>
              <w:pStyle w:val="TableParagraph"/>
              <w:ind w:left="1096" w:hanging="894"/>
              <w:rPr>
                <w:sz w:val="20"/>
              </w:rPr>
            </w:pPr>
            <w:r>
              <w:rPr>
                <w:sz w:val="20"/>
              </w:rPr>
              <w:t>Oxygen</w:t>
            </w:r>
            <w:r>
              <w:rPr>
                <w:spacing w:val="-10"/>
                <w:sz w:val="20"/>
              </w:rPr>
              <w:t xml:space="preserve"> </w:t>
            </w:r>
            <w:r>
              <w:rPr>
                <w:sz w:val="20"/>
              </w:rPr>
              <w:t>Level</w:t>
            </w:r>
            <w:r>
              <w:rPr>
                <w:spacing w:val="-10"/>
                <w:sz w:val="20"/>
              </w:rPr>
              <w:t xml:space="preserve"> </w:t>
            </w:r>
            <w:r>
              <w:rPr>
                <w:sz w:val="20"/>
              </w:rPr>
              <w:t>in</w:t>
            </w:r>
            <w:r>
              <w:rPr>
                <w:spacing w:val="-11"/>
                <w:sz w:val="20"/>
              </w:rPr>
              <w:t xml:space="preserve"> </w:t>
            </w:r>
            <w:r>
              <w:rPr>
                <w:sz w:val="20"/>
              </w:rPr>
              <w:t>Helium</w:t>
            </w:r>
            <w:r>
              <w:rPr>
                <w:spacing w:val="-10"/>
                <w:sz w:val="20"/>
              </w:rPr>
              <w:t xml:space="preserve"> </w:t>
            </w:r>
            <w:r>
              <w:rPr>
                <w:sz w:val="20"/>
              </w:rPr>
              <w:t>Atmosphere (using GC/MS)</w:t>
            </w:r>
          </w:p>
        </w:tc>
        <w:tc>
          <w:tcPr>
            <w:tcW w:w="3314" w:type="pct"/>
          </w:tcPr>
          <w:p w14:paraId="5A19A20B" w14:textId="77777777" w:rsidR="005842F5" w:rsidRDefault="005842F5" w:rsidP="00B217CD">
            <w:pPr>
              <w:pStyle w:val="TableParagraph"/>
              <w:spacing w:line="234" w:lineRule="exact"/>
              <w:ind w:left="1027" w:right="1026"/>
              <w:jc w:val="center"/>
              <w:rPr>
                <w:sz w:val="20"/>
              </w:rPr>
            </w:pPr>
            <w:r>
              <w:rPr>
                <w:position w:val="2"/>
                <w:sz w:val="20"/>
              </w:rPr>
              <w:t>Replace</w:t>
            </w:r>
            <w:r>
              <w:rPr>
                <w:spacing w:val="-4"/>
                <w:position w:val="2"/>
                <w:sz w:val="20"/>
              </w:rPr>
              <w:t xml:space="preserve"> </w:t>
            </w:r>
            <w:r>
              <w:rPr>
                <w:position w:val="2"/>
                <w:sz w:val="20"/>
              </w:rPr>
              <w:t>the</w:t>
            </w:r>
            <w:r>
              <w:rPr>
                <w:spacing w:val="-4"/>
                <w:position w:val="2"/>
                <w:sz w:val="20"/>
              </w:rPr>
              <w:t xml:space="preserve"> </w:t>
            </w:r>
            <w:r>
              <w:rPr>
                <w:position w:val="2"/>
                <w:sz w:val="20"/>
              </w:rPr>
              <w:t>He</w:t>
            </w:r>
            <w:r>
              <w:rPr>
                <w:spacing w:val="-4"/>
                <w:position w:val="2"/>
                <w:sz w:val="20"/>
              </w:rPr>
              <w:t xml:space="preserve"> </w:t>
            </w:r>
            <w:r>
              <w:rPr>
                <w:position w:val="2"/>
                <w:sz w:val="20"/>
              </w:rPr>
              <w:t>cylinder</w:t>
            </w:r>
            <w:r>
              <w:rPr>
                <w:spacing w:val="-4"/>
                <w:position w:val="2"/>
                <w:sz w:val="20"/>
              </w:rPr>
              <w:t xml:space="preserve"> </w:t>
            </w:r>
            <w:r>
              <w:rPr>
                <w:position w:val="2"/>
                <w:sz w:val="20"/>
              </w:rPr>
              <w:t>and/or</w:t>
            </w:r>
            <w:r>
              <w:rPr>
                <w:spacing w:val="-4"/>
                <w:position w:val="2"/>
                <w:sz w:val="20"/>
              </w:rPr>
              <w:t xml:space="preserve"> </w:t>
            </w:r>
            <w:r>
              <w:rPr>
                <w:position w:val="2"/>
                <w:sz w:val="20"/>
              </w:rPr>
              <w:t>O</w:t>
            </w:r>
            <w:r>
              <w:rPr>
                <w:sz w:val="13"/>
              </w:rPr>
              <w:t>2</w:t>
            </w:r>
            <w:r>
              <w:rPr>
                <w:spacing w:val="14"/>
                <w:sz w:val="13"/>
              </w:rPr>
              <w:t xml:space="preserve"> </w:t>
            </w:r>
            <w:r>
              <w:rPr>
                <w:spacing w:val="-2"/>
                <w:position w:val="2"/>
                <w:sz w:val="20"/>
              </w:rPr>
              <w:t>scrubber</w:t>
            </w:r>
          </w:p>
        </w:tc>
      </w:tr>
    </w:tbl>
    <w:p w14:paraId="047F1734" w14:textId="627BE6E2" w:rsidR="00F247D2" w:rsidRDefault="00F247D2" w:rsidP="004832E2">
      <w:r>
        <w:br w:type="page"/>
      </w:r>
    </w:p>
    <w:p w14:paraId="6887E5A4" w14:textId="60746CE0" w:rsidR="003767B8" w:rsidRDefault="003767B8" w:rsidP="003767B8">
      <w:pPr>
        <w:pStyle w:val="Heading1"/>
      </w:pPr>
      <w:r>
        <w:lastRenderedPageBreak/>
        <w:t xml:space="preserve">Appendix </w:t>
      </w:r>
      <w:r w:rsidR="00F247D2">
        <w:t>C</w:t>
      </w:r>
      <w:r>
        <w:t xml:space="preserve">: </w:t>
      </w:r>
      <w:r w:rsidR="00E007E4">
        <w:t>AQS</w:t>
      </w:r>
      <w:r>
        <w:t xml:space="preserve"> Data </w:t>
      </w:r>
      <w:r w:rsidR="00E007E4">
        <w:t>Flags</w:t>
      </w:r>
      <w:bookmarkEnd w:id="6"/>
    </w:p>
    <w:p w14:paraId="547FE24F" w14:textId="723D7C61" w:rsidR="003767B8" w:rsidRDefault="00F91B81" w:rsidP="003767B8">
      <w:r>
        <w:t>Chemists review all monitoring data and organize</w:t>
      </w:r>
      <w:r w:rsidR="009413C8">
        <w:t xml:space="preserve"> it into AQS format, which includes applying certain codes to account for errors or qualifiers </w:t>
      </w:r>
      <w:r w:rsidR="00AE224B">
        <w:t xml:space="preserve">during sample collection and analysis.  </w:t>
      </w:r>
      <w:r w:rsidR="003A5AFB">
        <w:fldChar w:fldCharType="begin"/>
      </w:r>
      <w:r w:rsidR="003A5AFB">
        <w:instrText xml:space="preserve"> REF _Ref128993976 \h </w:instrText>
      </w:r>
      <w:r w:rsidR="003A5AFB">
        <w:fldChar w:fldCharType="separate"/>
      </w:r>
      <w:r w:rsidR="00142238">
        <w:t xml:space="preserve">Table </w:t>
      </w:r>
      <w:r w:rsidR="00142238">
        <w:rPr>
          <w:noProof/>
        </w:rPr>
        <w:t>2</w:t>
      </w:r>
      <w:r w:rsidR="003A5AFB">
        <w:fldChar w:fldCharType="end"/>
      </w:r>
      <w:r w:rsidR="003A5AFB">
        <w:t xml:space="preserve"> and </w:t>
      </w:r>
      <w:r w:rsidR="003A5AFB">
        <w:fldChar w:fldCharType="begin"/>
      </w:r>
      <w:r w:rsidR="003A5AFB">
        <w:instrText xml:space="preserve"> REF _Ref128993978 \h </w:instrText>
      </w:r>
      <w:r w:rsidR="003A5AFB">
        <w:fldChar w:fldCharType="separate"/>
      </w:r>
      <w:r w:rsidR="00142238">
        <w:t xml:space="preserve">Table </w:t>
      </w:r>
      <w:r w:rsidR="00142238">
        <w:rPr>
          <w:noProof/>
        </w:rPr>
        <w:t>3</w:t>
      </w:r>
      <w:r w:rsidR="003A5AFB">
        <w:fldChar w:fldCharType="end"/>
      </w:r>
      <w:r w:rsidR="003A5AFB">
        <w:t xml:space="preserve"> list null and qualifier codes, respectively.</w:t>
      </w:r>
    </w:p>
    <w:p w14:paraId="26321DA1" w14:textId="5B40CB14" w:rsidR="00E7729E" w:rsidRDefault="00E7729E" w:rsidP="00E7729E">
      <w:pPr>
        <w:pStyle w:val="Caption"/>
        <w:keepNext/>
      </w:pPr>
      <w:bookmarkStart w:id="17" w:name="_Ref128993976"/>
      <w:bookmarkStart w:id="18" w:name="_Toc129079200"/>
      <w:r>
        <w:t xml:space="preserve">Table </w:t>
      </w:r>
      <w:r w:rsidR="006824D1">
        <w:fldChar w:fldCharType="begin"/>
      </w:r>
      <w:r w:rsidR="006824D1">
        <w:instrText xml:space="preserve"> SEQ Table \* ARABIC </w:instrText>
      </w:r>
      <w:r w:rsidR="006824D1">
        <w:fldChar w:fldCharType="separate"/>
      </w:r>
      <w:r w:rsidR="00170D97">
        <w:rPr>
          <w:noProof/>
        </w:rPr>
        <w:t>12</w:t>
      </w:r>
      <w:r w:rsidR="006824D1">
        <w:rPr>
          <w:noProof/>
        </w:rPr>
        <w:fldChar w:fldCharType="end"/>
      </w:r>
      <w:bookmarkEnd w:id="17"/>
      <w:r>
        <w:t xml:space="preserve"> Null codes for data uploaded to AQS.</w:t>
      </w:r>
      <w:bookmarkEnd w:id="18"/>
    </w:p>
    <w:tbl>
      <w:tblPr>
        <w:tblStyle w:val="TableGrid"/>
        <w:tblW w:w="9982" w:type="dxa"/>
        <w:tblLook w:val="04A0" w:firstRow="1" w:lastRow="0" w:firstColumn="1" w:lastColumn="0" w:noHBand="0" w:noVBand="1"/>
      </w:tblPr>
      <w:tblGrid>
        <w:gridCol w:w="994"/>
        <w:gridCol w:w="3319"/>
        <w:gridCol w:w="5669"/>
      </w:tblGrid>
      <w:tr w:rsidR="00051D30" w:rsidRPr="002B120A" w14:paraId="17C75A82" w14:textId="77777777" w:rsidTr="00051D30">
        <w:trPr>
          <w:trHeight w:val="485"/>
        </w:trPr>
        <w:tc>
          <w:tcPr>
            <w:tcW w:w="9982" w:type="dxa"/>
            <w:gridSpan w:val="3"/>
          </w:tcPr>
          <w:p w14:paraId="75738AEA" w14:textId="667E269E" w:rsidR="00051D30" w:rsidRPr="002B120A" w:rsidRDefault="00051D30" w:rsidP="00141C9F">
            <w:pPr>
              <w:pStyle w:val="NoSpacing"/>
              <w:jc w:val="center"/>
              <w:rPr>
                <w:rFonts w:cs="Times New Roman"/>
                <w:b/>
                <w:bCs/>
                <w:sz w:val="20"/>
                <w:szCs w:val="20"/>
              </w:rPr>
            </w:pPr>
            <w:r w:rsidRPr="002B120A">
              <w:rPr>
                <w:rFonts w:cs="Times New Roman"/>
                <w:b/>
                <w:bCs/>
                <w:sz w:val="20"/>
                <w:szCs w:val="20"/>
              </w:rPr>
              <w:t>AQS Formatting: Null Codes</w:t>
            </w:r>
          </w:p>
          <w:p w14:paraId="6CA52D4A" w14:textId="77777777" w:rsidR="00051D30" w:rsidRPr="002B120A" w:rsidRDefault="00051D30" w:rsidP="00141C9F">
            <w:pPr>
              <w:pStyle w:val="NoSpacing"/>
              <w:jc w:val="center"/>
              <w:rPr>
                <w:rFonts w:cs="Times New Roman"/>
                <w:b/>
                <w:bCs/>
                <w:sz w:val="20"/>
                <w:szCs w:val="20"/>
              </w:rPr>
            </w:pPr>
            <w:r w:rsidRPr="002B120A">
              <w:rPr>
                <w:rFonts w:cs="Times New Roman"/>
                <w:b/>
                <w:bCs/>
                <w:sz w:val="20"/>
                <w:szCs w:val="20"/>
              </w:rPr>
              <w:t>(</w:t>
            </w:r>
            <w:proofErr w:type="gramStart"/>
            <w:r w:rsidRPr="002B120A">
              <w:rPr>
                <w:rFonts w:cs="Times New Roman"/>
                <w:b/>
                <w:bCs/>
                <w:sz w:val="20"/>
                <w:szCs w:val="20"/>
              </w:rPr>
              <w:t>only</w:t>
            </w:r>
            <w:proofErr w:type="gramEnd"/>
            <w:r w:rsidRPr="002B120A">
              <w:rPr>
                <w:rFonts w:cs="Times New Roman"/>
                <w:b/>
                <w:bCs/>
                <w:sz w:val="20"/>
                <w:szCs w:val="20"/>
              </w:rPr>
              <w:t xml:space="preserve"> to be used for nullifying data – do not report values)</w:t>
            </w:r>
          </w:p>
        </w:tc>
      </w:tr>
      <w:tr w:rsidR="00051D30" w:rsidRPr="002B120A" w14:paraId="7459B097" w14:textId="77777777" w:rsidTr="00E7729E">
        <w:trPr>
          <w:trHeight w:val="485"/>
        </w:trPr>
        <w:tc>
          <w:tcPr>
            <w:tcW w:w="994" w:type="dxa"/>
          </w:tcPr>
          <w:p w14:paraId="55E7F2FC" w14:textId="109C7097" w:rsidR="00051D30" w:rsidRPr="002B120A" w:rsidRDefault="00051D30" w:rsidP="00141C9F">
            <w:pPr>
              <w:pStyle w:val="NoSpacing"/>
              <w:rPr>
                <w:rFonts w:cs="Times New Roman"/>
                <w:b/>
                <w:bCs/>
                <w:sz w:val="20"/>
                <w:szCs w:val="20"/>
              </w:rPr>
            </w:pPr>
            <w:r w:rsidRPr="002B120A">
              <w:rPr>
                <w:rFonts w:cs="Times New Roman"/>
                <w:b/>
                <w:bCs/>
                <w:sz w:val="20"/>
                <w:szCs w:val="20"/>
              </w:rPr>
              <w:t>Code</w:t>
            </w:r>
          </w:p>
        </w:tc>
        <w:tc>
          <w:tcPr>
            <w:tcW w:w="3319" w:type="dxa"/>
          </w:tcPr>
          <w:p w14:paraId="3E618B82" w14:textId="2D190F19" w:rsidR="00051D30" w:rsidRPr="002B120A" w:rsidRDefault="00E707B4" w:rsidP="00141C9F">
            <w:pPr>
              <w:pStyle w:val="NoSpacing"/>
              <w:rPr>
                <w:rFonts w:cs="Times New Roman"/>
                <w:b/>
                <w:bCs/>
                <w:sz w:val="20"/>
                <w:szCs w:val="20"/>
              </w:rPr>
            </w:pPr>
            <w:r>
              <w:rPr>
                <w:rFonts w:cs="Times New Roman"/>
                <w:b/>
                <w:bCs/>
                <w:sz w:val="20"/>
                <w:szCs w:val="20"/>
              </w:rPr>
              <w:t>Error</w:t>
            </w:r>
          </w:p>
        </w:tc>
        <w:tc>
          <w:tcPr>
            <w:tcW w:w="5669" w:type="dxa"/>
          </w:tcPr>
          <w:p w14:paraId="3F31CB86" w14:textId="1E971D07" w:rsidR="00051D30" w:rsidRPr="002B120A" w:rsidRDefault="00A956C3" w:rsidP="00141C9F">
            <w:pPr>
              <w:pStyle w:val="NoSpacing"/>
              <w:rPr>
                <w:rFonts w:cs="Times New Roman"/>
                <w:b/>
                <w:bCs/>
                <w:sz w:val="20"/>
                <w:szCs w:val="20"/>
              </w:rPr>
            </w:pPr>
            <w:r>
              <w:rPr>
                <w:rFonts w:cs="Times New Roman"/>
                <w:b/>
                <w:bCs/>
                <w:sz w:val="20"/>
                <w:szCs w:val="20"/>
              </w:rPr>
              <w:t>Description</w:t>
            </w:r>
          </w:p>
        </w:tc>
      </w:tr>
      <w:tr w:rsidR="00051D30" w:rsidRPr="002B120A" w14:paraId="1B84634D" w14:textId="77777777" w:rsidTr="00E7729E">
        <w:trPr>
          <w:trHeight w:val="720"/>
        </w:trPr>
        <w:tc>
          <w:tcPr>
            <w:tcW w:w="994" w:type="dxa"/>
          </w:tcPr>
          <w:p w14:paraId="2FD873B0" w14:textId="77777777" w:rsidR="00051D30" w:rsidRPr="002B120A" w:rsidRDefault="00051D30" w:rsidP="00141C9F">
            <w:pPr>
              <w:pStyle w:val="NoSpacing"/>
              <w:rPr>
                <w:rFonts w:cs="Times New Roman"/>
                <w:sz w:val="20"/>
                <w:szCs w:val="20"/>
              </w:rPr>
            </w:pPr>
            <w:r w:rsidRPr="002B120A">
              <w:rPr>
                <w:rFonts w:cs="Times New Roman"/>
                <w:sz w:val="20"/>
                <w:szCs w:val="20"/>
              </w:rPr>
              <w:t>AA</w:t>
            </w:r>
          </w:p>
        </w:tc>
        <w:tc>
          <w:tcPr>
            <w:tcW w:w="3319" w:type="dxa"/>
          </w:tcPr>
          <w:p w14:paraId="1DDAF0E5" w14:textId="77777777" w:rsidR="00051D30" w:rsidRPr="002B120A" w:rsidRDefault="00051D30" w:rsidP="00141C9F">
            <w:pPr>
              <w:pStyle w:val="NoSpacing"/>
              <w:rPr>
                <w:rFonts w:cs="Times New Roman"/>
                <w:sz w:val="20"/>
                <w:szCs w:val="20"/>
              </w:rPr>
            </w:pPr>
            <w:r w:rsidRPr="002B120A">
              <w:rPr>
                <w:rFonts w:cs="Times New Roman"/>
                <w:sz w:val="20"/>
                <w:szCs w:val="20"/>
              </w:rPr>
              <w:t>Sample Pressure out of limits</w:t>
            </w:r>
          </w:p>
        </w:tc>
        <w:tc>
          <w:tcPr>
            <w:tcW w:w="5669" w:type="dxa"/>
          </w:tcPr>
          <w:p w14:paraId="73583F61" w14:textId="77777777" w:rsidR="00051D30" w:rsidRPr="002B120A" w:rsidRDefault="00051D30" w:rsidP="00141C9F">
            <w:pPr>
              <w:pStyle w:val="NoSpacing"/>
              <w:rPr>
                <w:rFonts w:cs="Times New Roman"/>
                <w:sz w:val="20"/>
                <w:szCs w:val="20"/>
              </w:rPr>
            </w:pPr>
            <w:r w:rsidRPr="002B120A">
              <w:rPr>
                <w:rFonts w:cs="Times New Roman"/>
                <w:sz w:val="20"/>
                <w:szCs w:val="20"/>
              </w:rPr>
              <w:t>The ambient pressure value reported by the sampler is known to be incorrect (sensor out of calibration) or outside the range of the sensor’s detection capabilities.</w:t>
            </w:r>
          </w:p>
        </w:tc>
      </w:tr>
      <w:tr w:rsidR="00051D30" w:rsidRPr="002B120A" w14:paraId="1857FB24" w14:textId="77777777" w:rsidTr="00E7729E">
        <w:trPr>
          <w:trHeight w:val="485"/>
        </w:trPr>
        <w:tc>
          <w:tcPr>
            <w:tcW w:w="994" w:type="dxa"/>
          </w:tcPr>
          <w:p w14:paraId="40E24C93" w14:textId="74985DDD" w:rsidR="00051D30" w:rsidRPr="002B120A" w:rsidRDefault="00051D30" w:rsidP="00141C9F">
            <w:pPr>
              <w:pStyle w:val="NoSpacing"/>
              <w:rPr>
                <w:rFonts w:cs="Times New Roman"/>
                <w:sz w:val="20"/>
                <w:szCs w:val="20"/>
              </w:rPr>
            </w:pPr>
            <w:r w:rsidRPr="002B120A">
              <w:rPr>
                <w:rFonts w:cs="Times New Roman"/>
                <w:sz w:val="20"/>
                <w:szCs w:val="20"/>
              </w:rPr>
              <w:t>AC</w:t>
            </w:r>
          </w:p>
        </w:tc>
        <w:tc>
          <w:tcPr>
            <w:tcW w:w="3319" w:type="dxa"/>
          </w:tcPr>
          <w:p w14:paraId="44A087CE" w14:textId="77777777" w:rsidR="00051D30" w:rsidRPr="002B120A" w:rsidRDefault="00051D30" w:rsidP="00141C9F">
            <w:pPr>
              <w:pStyle w:val="NoSpacing"/>
              <w:rPr>
                <w:rFonts w:cs="Times New Roman"/>
                <w:sz w:val="20"/>
                <w:szCs w:val="20"/>
              </w:rPr>
            </w:pPr>
            <w:r w:rsidRPr="002B120A">
              <w:rPr>
                <w:rFonts w:cs="Times New Roman"/>
                <w:sz w:val="20"/>
                <w:szCs w:val="20"/>
              </w:rPr>
              <w:t>Construction/repairs in the area</w:t>
            </w:r>
          </w:p>
        </w:tc>
        <w:tc>
          <w:tcPr>
            <w:tcW w:w="5669" w:type="dxa"/>
          </w:tcPr>
          <w:p w14:paraId="5D86D2F5" w14:textId="77777777" w:rsidR="00051D30" w:rsidRPr="002B120A" w:rsidRDefault="00051D30" w:rsidP="00141C9F">
            <w:pPr>
              <w:pStyle w:val="NoSpacing"/>
              <w:rPr>
                <w:rFonts w:cs="Times New Roman"/>
                <w:sz w:val="20"/>
                <w:szCs w:val="20"/>
              </w:rPr>
            </w:pPr>
            <w:r w:rsidRPr="002B120A">
              <w:rPr>
                <w:rFonts w:cs="Times New Roman"/>
                <w:sz w:val="20"/>
                <w:szCs w:val="20"/>
              </w:rPr>
              <w:t>The sample cannot be collected as a result of construction or repairs in the area</w:t>
            </w:r>
          </w:p>
        </w:tc>
      </w:tr>
      <w:tr w:rsidR="00051D30" w:rsidRPr="002B120A" w14:paraId="08E59016" w14:textId="77777777" w:rsidTr="00E7729E">
        <w:trPr>
          <w:trHeight w:val="485"/>
        </w:trPr>
        <w:tc>
          <w:tcPr>
            <w:tcW w:w="994" w:type="dxa"/>
          </w:tcPr>
          <w:p w14:paraId="024A4A68" w14:textId="338E4922" w:rsidR="00051D30" w:rsidRPr="002B120A" w:rsidRDefault="00051D30" w:rsidP="00141C9F">
            <w:pPr>
              <w:pStyle w:val="NoSpacing"/>
              <w:rPr>
                <w:rFonts w:cs="Times New Roman"/>
                <w:sz w:val="20"/>
                <w:szCs w:val="20"/>
              </w:rPr>
            </w:pPr>
            <w:r w:rsidRPr="002B120A">
              <w:rPr>
                <w:rFonts w:cs="Times New Roman"/>
                <w:sz w:val="20"/>
                <w:szCs w:val="20"/>
              </w:rPr>
              <w:t>AF</w:t>
            </w:r>
          </w:p>
        </w:tc>
        <w:tc>
          <w:tcPr>
            <w:tcW w:w="3319" w:type="dxa"/>
          </w:tcPr>
          <w:p w14:paraId="77151F57" w14:textId="77777777" w:rsidR="00051D30" w:rsidRPr="002B120A" w:rsidRDefault="00051D30" w:rsidP="00141C9F">
            <w:pPr>
              <w:pStyle w:val="NoSpacing"/>
              <w:rPr>
                <w:rFonts w:cs="Times New Roman"/>
                <w:sz w:val="20"/>
                <w:szCs w:val="20"/>
              </w:rPr>
            </w:pPr>
            <w:r w:rsidRPr="002B120A">
              <w:rPr>
                <w:rFonts w:cs="Times New Roman"/>
                <w:sz w:val="20"/>
                <w:szCs w:val="20"/>
              </w:rPr>
              <w:t>Scheduled but not collected</w:t>
            </w:r>
          </w:p>
        </w:tc>
        <w:tc>
          <w:tcPr>
            <w:tcW w:w="5669" w:type="dxa"/>
          </w:tcPr>
          <w:p w14:paraId="00604938" w14:textId="77777777" w:rsidR="00051D30" w:rsidRPr="002B120A" w:rsidRDefault="00051D30" w:rsidP="00141C9F">
            <w:pPr>
              <w:pStyle w:val="NoSpacing"/>
              <w:rPr>
                <w:rFonts w:cs="Times New Roman"/>
                <w:sz w:val="20"/>
                <w:szCs w:val="20"/>
              </w:rPr>
            </w:pPr>
            <w:r w:rsidRPr="002B120A">
              <w:rPr>
                <w:rFonts w:cs="Times New Roman"/>
                <w:sz w:val="20"/>
                <w:szCs w:val="20"/>
              </w:rPr>
              <w:t xml:space="preserve">Missed a sampling day – submit AF values for all parameters on missed day, </w:t>
            </w:r>
            <w:proofErr w:type="gramStart"/>
            <w:r w:rsidRPr="002B120A">
              <w:rPr>
                <w:rFonts w:cs="Times New Roman"/>
                <w:sz w:val="20"/>
                <w:szCs w:val="20"/>
              </w:rPr>
              <w:t>and also</w:t>
            </w:r>
            <w:proofErr w:type="gramEnd"/>
            <w:r w:rsidRPr="002B120A">
              <w:rPr>
                <w:rFonts w:cs="Times New Roman"/>
                <w:sz w:val="20"/>
                <w:szCs w:val="20"/>
              </w:rPr>
              <w:t xml:space="preserve"> submit any make-up values.</w:t>
            </w:r>
          </w:p>
        </w:tc>
      </w:tr>
      <w:tr w:rsidR="00051D30" w:rsidRPr="002B120A" w14:paraId="3958593C" w14:textId="77777777" w:rsidTr="00E7729E">
        <w:trPr>
          <w:trHeight w:val="485"/>
        </w:trPr>
        <w:tc>
          <w:tcPr>
            <w:tcW w:w="994" w:type="dxa"/>
          </w:tcPr>
          <w:p w14:paraId="69D54BF2" w14:textId="5E59BC01" w:rsidR="00051D30" w:rsidRPr="002B120A" w:rsidRDefault="00051D30" w:rsidP="00141C9F">
            <w:pPr>
              <w:pStyle w:val="NoSpacing"/>
              <w:rPr>
                <w:rFonts w:cs="Times New Roman"/>
                <w:sz w:val="20"/>
                <w:szCs w:val="20"/>
              </w:rPr>
            </w:pPr>
            <w:r w:rsidRPr="002B120A">
              <w:rPr>
                <w:rFonts w:cs="Times New Roman"/>
                <w:sz w:val="20"/>
                <w:szCs w:val="20"/>
              </w:rPr>
              <w:t>AG</w:t>
            </w:r>
          </w:p>
        </w:tc>
        <w:tc>
          <w:tcPr>
            <w:tcW w:w="3319" w:type="dxa"/>
          </w:tcPr>
          <w:p w14:paraId="36CF74B9" w14:textId="77777777" w:rsidR="00051D30" w:rsidRPr="002B120A" w:rsidRDefault="00051D30" w:rsidP="00141C9F">
            <w:pPr>
              <w:pStyle w:val="NoSpacing"/>
              <w:rPr>
                <w:rFonts w:cs="Times New Roman"/>
                <w:sz w:val="20"/>
                <w:szCs w:val="20"/>
              </w:rPr>
            </w:pPr>
            <w:r w:rsidRPr="002B120A">
              <w:rPr>
                <w:rFonts w:cs="Times New Roman"/>
                <w:sz w:val="20"/>
                <w:szCs w:val="20"/>
              </w:rPr>
              <w:t>Sample time out of limits</w:t>
            </w:r>
          </w:p>
        </w:tc>
        <w:tc>
          <w:tcPr>
            <w:tcW w:w="5669" w:type="dxa"/>
          </w:tcPr>
          <w:p w14:paraId="4FBDA463" w14:textId="77777777" w:rsidR="00051D30" w:rsidRPr="002B120A" w:rsidRDefault="00051D30" w:rsidP="00141C9F">
            <w:pPr>
              <w:pStyle w:val="NoSpacing"/>
              <w:rPr>
                <w:rFonts w:cs="Times New Roman"/>
                <w:sz w:val="20"/>
                <w:szCs w:val="20"/>
              </w:rPr>
            </w:pPr>
            <w:r w:rsidRPr="002B120A">
              <w:rPr>
                <w:rFonts w:cs="Times New Roman"/>
                <w:sz w:val="20"/>
                <w:szCs w:val="20"/>
              </w:rPr>
              <w:t xml:space="preserve">Sample took place over a time period other than 24 </w:t>
            </w:r>
            <w:proofErr w:type="gramStart"/>
            <w:r w:rsidRPr="002B120A">
              <w:rPr>
                <w:rFonts w:cs="Times New Roman"/>
                <w:sz w:val="20"/>
                <w:szCs w:val="20"/>
              </w:rPr>
              <w:t>hours;</w:t>
            </w:r>
            <w:proofErr w:type="gramEnd"/>
            <w:r w:rsidRPr="002B120A">
              <w:rPr>
                <w:rFonts w:cs="Times New Roman"/>
                <w:sz w:val="20"/>
                <w:szCs w:val="20"/>
              </w:rPr>
              <w:t xml:space="preserve"> e.g., due to incorrect event entries in the sampler or other causes.</w:t>
            </w:r>
          </w:p>
        </w:tc>
      </w:tr>
      <w:tr w:rsidR="00051D30" w:rsidRPr="002B120A" w14:paraId="0D1C276A" w14:textId="77777777" w:rsidTr="00E7729E">
        <w:trPr>
          <w:trHeight w:val="485"/>
        </w:trPr>
        <w:tc>
          <w:tcPr>
            <w:tcW w:w="994" w:type="dxa"/>
          </w:tcPr>
          <w:p w14:paraId="0D642286" w14:textId="03E0B3AE" w:rsidR="00051D30" w:rsidRPr="002B120A" w:rsidRDefault="00051D30" w:rsidP="00141C9F">
            <w:pPr>
              <w:pStyle w:val="NoSpacing"/>
              <w:rPr>
                <w:rFonts w:cs="Times New Roman"/>
                <w:sz w:val="20"/>
                <w:szCs w:val="20"/>
              </w:rPr>
            </w:pPr>
            <w:r w:rsidRPr="002B120A">
              <w:rPr>
                <w:rFonts w:cs="Times New Roman"/>
                <w:sz w:val="20"/>
                <w:szCs w:val="20"/>
              </w:rPr>
              <w:t>AH</w:t>
            </w:r>
          </w:p>
        </w:tc>
        <w:tc>
          <w:tcPr>
            <w:tcW w:w="3319" w:type="dxa"/>
          </w:tcPr>
          <w:p w14:paraId="558D2C58" w14:textId="77777777" w:rsidR="00051D30" w:rsidRPr="002B120A" w:rsidRDefault="00051D30" w:rsidP="00141C9F">
            <w:pPr>
              <w:pStyle w:val="NoSpacing"/>
              <w:rPr>
                <w:rFonts w:cs="Times New Roman"/>
                <w:sz w:val="20"/>
                <w:szCs w:val="20"/>
              </w:rPr>
            </w:pPr>
            <w:r w:rsidRPr="002B120A">
              <w:rPr>
                <w:rFonts w:cs="Times New Roman"/>
                <w:sz w:val="20"/>
                <w:szCs w:val="20"/>
              </w:rPr>
              <w:t>Sample flow Rate or CV out of limits</w:t>
            </w:r>
          </w:p>
        </w:tc>
        <w:tc>
          <w:tcPr>
            <w:tcW w:w="5669" w:type="dxa"/>
          </w:tcPr>
          <w:p w14:paraId="23EB189E" w14:textId="77777777" w:rsidR="00051D30" w:rsidRPr="002B120A" w:rsidRDefault="00051D30" w:rsidP="00141C9F">
            <w:pPr>
              <w:pStyle w:val="NoSpacing"/>
              <w:rPr>
                <w:rFonts w:cs="Times New Roman"/>
                <w:sz w:val="20"/>
                <w:szCs w:val="20"/>
              </w:rPr>
            </w:pPr>
            <w:r w:rsidRPr="002B120A">
              <w:rPr>
                <w:rFonts w:cs="Times New Roman"/>
                <w:sz w:val="20"/>
                <w:szCs w:val="20"/>
              </w:rPr>
              <w:t>The CV is equal to or greater than 5% (CV ≥ 5% is out of limits) or the sample flow rate was insufficient to collect an appropriate sample.</w:t>
            </w:r>
          </w:p>
        </w:tc>
      </w:tr>
      <w:tr w:rsidR="00051D30" w:rsidRPr="002B120A" w14:paraId="3429F329" w14:textId="77777777" w:rsidTr="00E7729E">
        <w:trPr>
          <w:trHeight w:val="332"/>
        </w:trPr>
        <w:tc>
          <w:tcPr>
            <w:tcW w:w="994" w:type="dxa"/>
          </w:tcPr>
          <w:p w14:paraId="0C20C1F6" w14:textId="77777777" w:rsidR="00051D30" w:rsidRPr="002B120A" w:rsidRDefault="00051D30" w:rsidP="00141C9F">
            <w:pPr>
              <w:pStyle w:val="NoSpacing"/>
              <w:rPr>
                <w:rFonts w:cs="Times New Roman"/>
                <w:sz w:val="20"/>
                <w:szCs w:val="20"/>
              </w:rPr>
            </w:pPr>
            <w:r w:rsidRPr="002B120A">
              <w:rPr>
                <w:rFonts w:cs="Times New Roman"/>
                <w:sz w:val="20"/>
                <w:szCs w:val="20"/>
              </w:rPr>
              <w:t>AJ</w:t>
            </w:r>
          </w:p>
        </w:tc>
        <w:tc>
          <w:tcPr>
            <w:tcW w:w="3319" w:type="dxa"/>
          </w:tcPr>
          <w:p w14:paraId="5FBDB389" w14:textId="77777777" w:rsidR="00051D30" w:rsidRPr="002B120A" w:rsidRDefault="00051D30" w:rsidP="00141C9F">
            <w:pPr>
              <w:pStyle w:val="NoSpacing"/>
              <w:rPr>
                <w:rFonts w:cs="Times New Roman"/>
                <w:sz w:val="20"/>
                <w:szCs w:val="20"/>
              </w:rPr>
            </w:pPr>
            <w:r w:rsidRPr="002B120A">
              <w:rPr>
                <w:rFonts w:cs="Times New Roman"/>
                <w:sz w:val="20"/>
                <w:szCs w:val="20"/>
              </w:rPr>
              <w:t>Filter damage</w:t>
            </w:r>
          </w:p>
        </w:tc>
        <w:tc>
          <w:tcPr>
            <w:tcW w:w="5669" w:type="dxa"/>
          </w:tcPr>
          <w:p w14:paraId="0B9D7F51" w14:textId="28E31DDD" w:rsidR="00051D30" w:rsidRPr="002B120A" w:rsidRDefault="00051D30" w:rsidP="00141C9F">
            <w:pPr>
              <w:pStyle w:val="NoSpacing"/>
              <w:rPr>
                <w:rFonts w:cs="Times New Roman"/>
                <w:iCs/>
                <w:sz w:val="20"/>
                <w:szCs w:val="20"/>
              </w:rPr>
            </w:pPr>
            <w:r w:rsidRPr="002B120A">
              <w:rPr>
                <w:rFonts w:cs="Times New Roman"/>
                <w:iCs/>
                <w:sz w:val="20"/>
                <w:szCs w:val="20"/>
              </w:rPr>
              <w:t>The sample filter cannot be analyzed due to damage.</w:t>
            </w:r>
          </w:p>
        </w:tc>
      </w:tr>
      <w:tr w:rsidR="00051D30" w:rsidRPr="002B120A" w14:paraId="1DF98E3B" w14:textId="77777777" w:rsidTr="00E7729E">
        <w:trPr>
          <w:trHeight w:val="242"/>
        </w:trPr>
        <w:tc>
          <w:tcPr>
            <w:tcW w:w="994" w:type="dxa"/>
          </w:tcPr>
          <w:p w14:paraId="4862303B" w14:textId="77777777" w:rsidR="00051D30" w:rsidRPr="002B120A" w:rsidRDefault="00051D30" w:rsidP="00141C9F">
            <w:pPr>
              <w:pStyle w:val="NoSpacing"/>
              <w:rPr>
                <w:rFonts w:cs="Times New Roman"/>
                <w:sz w:val="20"/>
                <w:szCs w:val="20"/>
              </w:rPr>
            </w:pPr>
            <w:r w:rsidRPr="002B120A">
              <w:rPr>
                <w:rFonts w:cs="Times New Roman"/>
                <w:sz w:val="20"/>
                <w:szCs w:val="20"/>
              </w:rPr>
              <w:t>AK</w:t>
            </w:r>
          </w:p>
        </w:tc>
        <w:tc>
          <w:tcPr>
            <w:tcW w:w="3319" w:type="dxa"/>
          </w:tcPr>
          <w:p w14:paraId="79E11415" w14:textId="77777777" w:rsidR="00051D30" w:rsidRPr="002B120A" w:rsidRDefault="00051D30" w:rsidP="00141C9F">
            <w:pPr>
              <w:pStyle w:val="NoSpacing"/>
              <w:rPr>
                <w:rFonts w:cs="Times New Roman"/>
                <w:sz w:val="20"/>
                <w:szCs w:val="20"/>
              </w:rPr>
            </w:pPr>
            <w:r w:rsidRPr="002B120A">
              <w:rPr>
                <w:rFonts w:cs="Times New Roman"/>
                <w:sz w:val="20"/>
                <w:szCs w:val="20"/>
              </w:rPr>
              <w:t>Filter Leak</w:t>
            </w:r>
          </w:p>
        </w:tc>
        <w:tc>
          <w:tcPr>
            <w:tcW w:w="5669" w:type="dxa"/>
          </w:tcPr>
          <w:p w14:paraId="4ACC62DD" w14:textId="77777777" w:rsidR="00051D30" w:rsidRPr="002B120A" w:rsidRDefault="00051D30" w:rsidP="00141C9F">
            <w:pPr>
              <w:pStyle w:val="NoSpacing"/>
              <w:rPr>
                <w:rFonts w:cs="Times New Roman"/>
                <w:sz w:val="20"/>
                <w:szCs w:val="20"/>
              </w:rPr>
            </w:pPr>
          </w:p>
        </w:tc>
      </w:tr>
      <w:tr w:rsidR="00051D30" w:rsidRPr="002B120A" w14:paraId="7E33BBA2" w14:textId="77777777" w:rsidTr="00E7729E">
        <w:trPr>
          <w:trHeight w:val="249"/>
        </w:trPr>
        <w:tc>
          <w:tcPr>
            <w:tcW w:w="994" w:type="dxa"/>
          </w:tcPr>
          <w:p w14:paraId="09D22E07" w14:textId="77777777" w:rsidR="00051D30" w:rsidRPr="002B120A" w:rsidRDefault="00051D30" w:rsidP="00141C9F">
            <w:pPr>
              <w:pStyle w:val="NoSpacing"/>
              <w:rPr>
                <w:rFonts w:cs="Times New Roman"/>
                <w:sz w:val="20"/>
                <w:szCs w:val="20"/>
              </w:rPr>
            </w:pPr>
            <w:r w:rsidRPr="002B120A">
              <w:rPr>
                <w:rFonts w:cs="Times New Roman"/>
                <w:sz w:val="20"/>
                <w:szCs w:val="20"/>
              </w:rPr>
              <w:t>AL</w:t>
            </w:r>
          </w:p>
        </w:tc>
        <w:tc>
          <w:tcPr>
            <w:tcW w:w="3319" w:type="dxa"/>
          </w:tcPr>
          <w:p w14:paraId="5F3C65AF" w14:textId="77777777" w:rsidR="00051D30" w:rsidRPr="002B120A" w:rsidRDefault="00051D30" w:rsidP="00141C9F">
            <w:pPr>
              <w:pStyle w:val="NoSpacing"/>
              <w:rPr>
                <w:rFonts w:cs="Times New Roman"/>
                <w:sz w:val="20"/>
                <w:szCs w:val="20"/>
              </w:rPr>
            </w:pPr>
            <w:r w:rsidRPr="002B120A">
              <w:rPr>
                <w:rFonts w:cs="Times New Roman"/>
                <w:sz w:val="20"/>
                <w:szCs w:val="20"/>
              </w:rPr>
              <w:t>Voided by Operator</w:t>
            </w:r>
          </w:p>
        </w:tc>
        <w:tc>
          <w:tcPr>
            <w:tcW w:w="5669" w:type="dxa"/>
          </w:tcPr>
          <w:p w14:paraId="2B15CBAF" w14:textId="77777777" w:rsidR="00051D30" w:rsidRPr="002B120A" w:rsidRDefault="00051D30" w:rsidP="00141C9F">
            <w:pPr>
              <w:pStyle w:val="NoSpacing"/>
              <w:rPr>
                <w:rFonts w:cs="Times New Roman"/>
                <w:sz w:val="20"/>
                <w:szCs w:val="20"/>
              </w:rPr>
            </w:pPr>
          </w:p>
        </w:tc>
      </w:tr>
      <w:tr w:rsidR="00051D30" w:rsidRPr="002B120A" w14:paraId="7218D0D7" w14:textId="77777777" w:rsidTr="00E7729E">
        <w:trPr>
          <w:trHeight w:val="964"/>
        </w:trPr>
        <w:tc>
          <w:tcPr>
            <w:tcW w:w="994" w:type="dxa"/>
          </w:tcPr>
          <w:p w14:paraId="21B2257F" w14:textId="77777777" w:rsidR="00051D30" w:rsidRPr="002B120A" w:rsidRDefault="00051D30" w:rsidP="00141C9F">
            <w:pPr>
              <w:pStyle w:val="NoSpacing"/>
              <w:rPr>
                <w:rFonts w:cs="Times New Roman"/>
                <w:sz w:val="20"/>
                <w:szCs w:val="20"/>
              </w:rPr>
            </w:pPr>
            <w:r w:rsidRPr="002B120A">
              <w:rPr>
                <w:rFonts w:cs="Times New Roman"/>
                <w:sz w:val="20"/>
                <w:szCs w:val="20"/>
              </w:rPr>
              <w:t>AM</w:t>
            </w:r>
          </w:p>
        </w:tc>
        <w:tc>
          <w:tcPr>
            <w:tcW w:w="3319" w:type="dxa"/>
          </w:tcPr>
          <w:p w14:paraId="4A55457D" w14:textId="77777777" w:rsidR="00051D30" w:rsidRPr="002B120A" w:rsidRDefault="00051D30" w:rsidP="00141C9F">
            <w:pPr>
              <w:pStyle w:val="NoSpacing"/>
              <w:rPr>
                <w:rFonts w:cs="Times New Roman"/>
                <w:sz w:val="20"/>
                <w:szCs w:val="20"/>
              </w:rPr>
            </w:pPr>
            <w:r w:rsidRPr="002B120A">
              <w:rPr>
                <w:rFonts w:cs="Times New Roman"/>
                <w:sz w:val="20"/>
                <w:szCs w:val="20"/>
              </w:rPr>
              <w:t>Miscellaneous Void</w:t>
            </w:r>
          </w:p>
        </w:tc>
        <w:tc>
          <w:tcPr>
            <w:tcW w:w="5669" w:type="dxa"/>
          </w:tcPr>
          <w:p w14:paraId="4457A9C5" w14:textId="77777777" w:rsidR="00051D30" w:rsidRPr="002B120A" w:rsidRDefault="00051D30" w:rsidP="00141C9F">
            <w:pPr>
              <w:pStyle w:val="NoSpacing"/>
              <w:rPr>
                <w:rFonts w:cs="Times New Roman"/>
                <w:sz w:val="20"/>
                <w:szCs w:val="20"/>
              </w:rPr>
            </w:pPr>
            <w:r w:rsidRPr="002B120A">
              <w:rPr>
                <w:rFonts w:cs="Times New Roman"/>
                <w:sz w:val="20"/>
                <w:szCs w:val="20"/>
              </w:rPr>
              <w:t xml:space="preserve">Do not use this code if there is a more specific code that applies. If you must use this code, thoroughly document your reasoning so that you can easily reference it during an Audit or in response to a public request for information. </w:t>
            </w:r>
          </w:p>
        </w:tc>
      </w:tr>
      <w:tr w:rsidR="00051D30" w:rsidRPr="002B120A" w14:paraId="0ADE26DC" w14:textId="77777777" w:rsidTr="00E7729E">
        <w:trPr>
          <w:trHeight w:val="242"/>
        </w:trPr>
        <w:tc>
          <w:tcPr>
            <w:tcW w:w="994" w:type="dxa"/>
          </w:tcPr>
          <w:p w14:paraId="3D10C5FC" w14:textId="77777777" w:rsidR="00051D30" w:rsidRPr="002B120A" w:rsidRDefault="00051D30" w:rsidP="00141C9F">
            <w:pPr>
              <w:pStyle w:val="NoSpacing"/>
              <w:rPr>
                <w:rFonts w:cs="Times New Roman"/>
                <w:sz w:val="20"/>
                <w:szCs w:val="20"/>
              </w:rPr>
            </w:pPr>
            <w:r w:rsidRPr="002B120A">
              <w:rPr>
                <w:rFonts w:cs="Times New Roman"/>
                <w:sz w:val="20"/>
                <w:szCs w:val="20"/>
              </w:rPr>
              <w:t>AN</w:t>
            </w:r>
          </w:p>
        </w:tc>
        <w:tc>
          <w:tcPr>
            <w:tcW w:w="3319" w:type="dxa"/>
          </w:tcPr>
          <w:p w14:paraId="47883461" w14:textId="77777777" w:rsidR="00051D30" w:rsidRPr="002B120A" w:rsidRDefault="00051D30" w:rsidP="00141C9F">
            <w:pPr>
              <w:pStyle w:val="NoSpacing"/>
              <w:rPr>
                <w:rFonts w:cs="Times New Roman"/>
                <w:sz w:val="20"/>
                <w:szCs w:val="20"/>
              </w:rPr>
            </w:pPr>
            <w:r w:rsidRPr="002B120A">
              <w:rPr>
                <w:rFonts w:cs="Times New Roman"/>
                <w:sz w:val="20"/>
                <w:szCs w:val="20"/>
              </w:rPr>
              <w:t>Machine Malfunction</w:t>
            </w:r>
          </w:p>
        </w:tc>
        <w:tc>
          <w:tcPr>
            <w:tcW w:w="5669" w:type="dxa"/>
          </w:tcPr>
          <w:p w14:paraId="4F4E534A" w14:textId="77777777" w:rsidR="00051D30" w:rsidRPr="002B120A" w:rsidRDefault="00051D30" w:rsidP="00141C9F">
            <w:pPr>
              <w:pStyle w:val="NoSpacing"/>
              <w:rPr>
                <w:rFonts w:cs="Times New Roman"/>
                <w:sz w:val="20"/>
                <w:szCs w:val="20"/>
              </w:rPr>
            </w:pPr>
          </w:p>
        </w:tc>
      </w:tr>
      <w:tr w:rsidR="00051D30" w:rsidRPr="002B120A" w14:paraId="41BB0C45" w14:textId="77777777" w:rsidTr="00E7729E">
        <w:trPr>
          <w:trHeight w:val="242"/>
        </w:trPr>
        <w:tc>
          <w:tcPr>
            <w:tcW w:w="994" w:type="dxa"/>
          </w:tcPr>
          <w:p w14:paraId="07858BC2" w14:textId="1B14B140" w:rsidR="00051D30" w:rsidRPr="002B120A" w:rsidRDefault="00051D30" w:rsidP="00141C9F">
            <w:pPr>
              <w:pStyle w:val="NoSpacing"/>
              <w:rPr>
                <w:rFonts w:cs="Times New Roman"/>
                <w:sz w:val="20"/>
                <w:szCs w:val="20"/>
              </w:rPr>
            </w:pPr>
            <w:r w:rsidRPr="002B120A">
              <w:rPr>
                <w:rFonts w:cs="Times New Roman"/>
                <w:sz w:val="20"/>
                <w:szCs w:val="20"/>
              </w:rPr>
              <w:t>AQ</w:t>
            </w:r>
          </w:p>
        </w:tc>
        <w:tc>
          <w:tcPr>
            <w:tcW w:w="3319" w:type="dxa"/>
          </w:tcPr>
          <w:p w14:paraId="294F500B" w14:textId="77777777" w:rsidR="00051D30" w:rsidRPr="002B120A" w:rsidRDefault="00051D30" w:rsidP="00141C9F">
            <w:pPr>
              <w:pStyle w:val="NoSpacing"/>
              <w:rPr>
                <w:rFonts w:cs="Times New Roman"/>
                <w:sz w:val="20"/>
                <w:szCs w:val="20"/>
              </w:rPr>
            </w:pPr>
            <w:r w:rsidRPr="002B120A">
              <w:rPr>
                <w:rFonts w:cs="Times New Roman"/>
                <w:sz w:val="20"/>
                <w:szCs w:val="20"/>
              </w:rPr>
              <w:t>Collection Error</w:t>
            </w:r>
          </w:p>
        </w:tc>
        <w:tc>
          <w:tcPr>
            <w:tcW w:w="5669" w:type="dxa"/>
          </w:tcPr>
          <w:p w14:paraId="62BE832C" w14:textId="77777777" w:rsidR="00051D30" w:rsidRPr="002B120A" w:rsidRDefault="00051D30" w:rsidP="00141C9F">
            <w:pPr>
              <w:pStyle w:val="NoSpacing"/>
              <w:rPr>
                <w:rFonts w:cs="Times New Roman"/>
                <w:sz w:val="20"/>
                <w:szCs w:val="20"/>
              </w:rPr>
            </w:pPr>
          </w:p>
        </w:tc>
      </w:tr>
      <w:tr w:rsidR="00051D30" w:rsidRPr="002B120A" w14:paraId="075A1AF0" w14:textId="77777777" w:rsidTr="00E7729E">
        <w:trPr>
          <w:trHeight w:val="251"/>
        </w:trPr>
        <w:tc>
          <w:tcPr>
            <w:tcW w:w="994" w:type="dxa"/>
          </w:tcPr>
          <w:p w14:paraId="3FD29260" w14:textId="77777777" w:rsidR="00051D30" w:rsidRPr="002B120A" w:rsidRDefault="00051D30" w:rsidP="00141C9F">
            <w:pPr>
              <w:pStyle w:val="NoSpacing"/>
              <w:rPr>
                <w:rFonts w:cs="Times New Roman"/>
                <w:sz w:val="20"/>
                <w:szCs w:val="20"/>
              </w:rPr>
            </w:pPr>
            <w:r w:rsidRPr="002B120A">
              <w:rPr>
                <w:rFonts w:cs="Times New Roman"/>
                <w:sz w:val="20"/>
                <w:szCs w:val="20"/>
              </w:rPr>
              <w:t>AR</w:t>
            </w:r>
          </w:p>
        </w:tc>
        <w:tc>
          <w:tcPr>
            <w:tcW w:w="3319" w:type="dxa"/>
          </w:tcPr>
          <w:p w14:paraId="0C464884" w14:textId="77777777" w:rsidR="00051D30" w:rsidRPr="002B120A" w:rsidRDefault="00051D30" w:rsidP="00141C9F">
            <w:pPr>
              <w:pStyle w:val="NoSpacing"/>
              <w:rPr>
                <w:rFonts w:cs="Times New Roman"/>
                <w:sz w:val="20"/>
                <w:szCs w:val="20"/>
              </w:rPr>
            </w:pPr>
            <w:r w:rsidRPr="002B120A">
              <w:rPr>
                <w:rFonts w:cs="Times New Roman"/>
                <w:sz w:val="20"/>
                <w:szCs w:val="20"/>
              </w:rPr>
              <w:t>Lab Error</w:t>
            </w:r>
          </w:p>
        </w:tc>
        <w:tc>
          <w:tcPr>
            <w:tcW w:w="5669" w:type="dxa"/>
          </w:tcPr>
          <w:p w14:paraId="7F58A90C" w14:textId="483F842E" w:rsidR="00051D30" w:rsidRPr="002B120A" w:rsidRDefault="00051D30" w:rsidP="00141C9F">
            <w:pPr>
              <w:pStyle w:val="NoSpacing"/>
              <w:rPr>
                <w:rFonts w:cs="Times New Roman"/>
                <w:sz w:val="20"/>
                <w:szCs w:val="20"/>
              </w:rPr>
            </w:pPr>
            <w:r w:rsidRPr="002B120A">
              <w:rPr>
                <w:rFonts w:cs="Times New Roman"/>
                <w:sz w:val="20"/>
                <w:szCs w:val="20"/>
              </w:rPr>
              <w:t xml:space="preserve">Catch-all code for errors during the </w:t>
            </w:r>
            <w:r w:rsidR="00E007E4">
              <w:rPr>
                <w:rFonts w:cs="Times New Roman"/>
                <w:sz w:val="20"/>
                <w:szCs w:val="20"/>
              </w:rPr>
              <w:t xml:space="preserve">sample </w:t>
            </w:r>
            <w:r w:rsidRPr="002B120A">
              <w:rPr>
                <w:rFonts w:cs="Times New Roman"/>
                <w:sz w:val="20"/>
                <w:szCs w:val="20"/>
              </w:rPr>
              <w:t>analysis.</w:t>
            </w:r>
          </w:p>
        </w:tc>
      </w:tr>
      <w:tr w:rsidR="00051D30" w:rsidRPr="002B120A" w14:paraId="1675F407" w14:textId="77777777" w:rsidTr="00E7729E">
        <w:trPr>
          <w:trHeight w:val="260"/>
        </w:trPr>
        <w:tc>
          <w:tcPr>
            <w:tcW w:w="994" w:type="dxa"/>
          </w:tcPr>
          <w:p w14:paraId="26C81A1E" w14:textId="0BD5907D" w:rsidR="00051D30" w:rsidRPr="002B120A" w:rsidRDefault="00051D30" w:rsidP="00141C9F">
            <w:pPr>
              <w:pStyle w:val="NoSpacing"/>
              <w:rPr>
                <w:rFonts w:cs="Times New Roman"/>
                <w:sz w:val="20"/>
                <w:szCs w:val="20"/>
              </w:rPr>
            </w:pPr>
            <w:r w:rsidRPr="002B120A">
              <w:rPr>
                <w:rFonts w:cs="Times New Roman"/>
                <w:sz w:val="20"/>
                <w:szCs w:val="20"/>
              </w:rPr>
              <w:t>AV</w:t>
            </w:r>
          </w:p>
        </w:tc>
        <w:tc>
          <w:tcPr>
            <w:tcW w:w="3319" w:type="dxa"/>
          </w:tcPr>
          <w:p w14:paraId="659EBBD3" w14:textId="77777777" w:rsidR="00051D30" w:rsidRPr="002B120A" w:rsidRDefault="00051D30" w:rsidP="00141C9F">
            <w:pPr>
              <w:pStyle w:val="NoSpacing"/>
              <w:rPr>
                <w:rFonts w:cs="Times New Roman"/>
                <w:sz w:val="20"/>
                <w:szCs w:val="20"/>
              </w:rPr>
            </w:pPr>
            <w:r w:rsidRPr="002B120A">
              <w:rPr>
                <w:rFonts w:cs="Times New Roman"/>
                <w:sz w:val="20"/>
                <w:szCs w:val="20"/>
              </w:rPr>
              <w:t>Power Failure</w:t>
            </w:r>
          </w:p>
        </w:tc>
        <w:tc>
          <w:tcPr>
            <w:tcW w:w="5669" w:type="dxa"/>
          </w:tcPr>
          <w:p w14:paraId="15988012" w14:textId="1BFE5C11" w:rsidR="00051D30" w:rsidRPr="002B120A" w:rsidRDefault="00051D30" w:rsidP="00141C9F">
            <w:pPr>
              <w:pStyle w:val="NoSpacing"/>
              <w:rPr>
                <w:rFonts w:cs="Times New Roman"/>
                <w:sz w:val="20"/>
                <w:szCs w:val="20"/>
              </w:rPr>
            </w:pPr>
          </w:p>
        </w:tc>
      </w:tr>
      <w:tr w:rsidR="00051D30" w:rsidRPr="002B120A" w14:paraId="601E05F7" w14:textId="77777777" w:rsidTr="00E7729E">
        <w:trPr>
          <w:trHeight w:val="242"/>
        </w:trPr>
        <w:tc>
          <w:tcPr>
            <w:tcW w:w="994" w:type="dxa"/>
          </w:tcPr>
          <w:p w14:paraId="461F80F1" w14:textId="77777777" w:rsidR="00051D30" w:rsidRPr="002B120A" w:rsidRDefault="00051D30" w:rsidP="00141C9F">
            <w:pPr>
              <w:pStyle w:val="NoSpacing"/>
              <w:rPr>
                <w:rFonts w:cs="Times New Roman"/>
                <w:sz w:val="20"/>
                <w:szCs w:val="20"/>
              </w:rPr>
            </w:pPr>
            <w:r w:rsidRPr="002B120A">
              <w:rPr>
                <w:rFonts w:cs="Times New Roman"/>
                <w:sz w:val="20"/>
                <w:szCs w:val="20"/>
              </w:rPr>
              <w:t>BE</w:t>
            </w:r>
          </w:p>
        </w:tc>
        <w:tc>
          <w:tcPr>
            <w:tcW w:w="3319" w:type="dxa"/>
          </w:tcPr>
          <w:p w14:paraId="41A27392" w14:textId="77777777" w:rsidR="00051D30" w:rsidRPr="002B120A" w:rsidRDefault="00051D30" w:rsidP="00141C9F">
            <w:pPr>
              <w:pStyle w:val="NoSpacing"/>
              <w:rPr>
                <w:rFonts w:cs="Times New Roman"/>
                <w:sz w:val="20"/>
                <w:szCs w:val="20"/>
              </w:rPr>
            </w:pPr>
            <w:r w:rsidRPr="002B120A">
              <w:rPr>
                <w:rFonts w:cs="Times New Roman"/>
                <w:sz w:val="20"/>
                <w:szCs w:val="20"/>
              </w:rPr>
              <w:t>Building/Site repair</w:t>
            </w:r>
          </w:p>
        </w:tc>
        <w:tc>
          <w:tcPr>
            <w:tcW w:w="5669" w:type="dxa"/>
          </w:tcPr>
          <w:p w14:paraId="10386F99" w14:textId="77777777" w:rsidR="00051D30" w:rsidRPr="002B120A" w:rsidRDefault="00051D30" w:rsidP="00141C9F">
            <w:pPr>
              <w:pStyle w:val="NoSpacing"/>
              <w:rPr>
                <w:rFonts w:cs="Times New Roman"/>
                <w:sz w:val="20"/>
                <w:szCs w:val="20"/>
              </w:rPr>
            </w:pPr>
            <w:r w:rsidRPr="002B120A">
              <w:rPr>
                <w:rFonts w:cs="Times New Roman"/>
                <w:sz w:val="20"/>
                <w:szCs w:val="20"/>
              </w:rPr>
              <w:t>If a sample cannot be collected due to site repair</w:t>
            </w:r>
          </w:p>
        </w:tc>
      </w:tr>
      <w:tr w:rsidR="00051D30" w:rsidRPr="002B120A" w14:paraId="4783A922" w14:textId="77777777" w:rsidTr="00E7729E">
        <w:trPr>
          <w:trHeight w:val="242"/>
        </w:trPr>
        <w:tc>
          <w:tcPr>
            <w:tcW w:w="994" w:type="dxa"/>
          </w:tcPr>
          <w:p w14:paraId="7AD7B635" w14:textId="77777777" w:rsidR="00051D30" w:rsidRPr="002B120A" w:rsidRDefault="00051D30" w:rsidP="00141C9F">
            <w:pPr>
              <w:pStyle w:val="NoSpacing"/>
              <w:rPr>
                <w:rFonts w:cs="Times New Roman"/>
                <w:sz w:val="20"/>
                <w:szCs w:val="20"/>
              </w:rPr>
            </w:pPr>
            <w:r w:rsidRPr="002B120A">
              <w:rPr>
                <w:rFonts w:cs="Times New Roman"/>
                <w:sz w:val="20"/>
                <w:szCs w:val="20"/>
              </w:rPr>
              <w:t>BI</w:t>
            </w:r>
          </w:p>
        </w:tc>
        <w:tc>
          <w:tcPr>
            <w:tcW w:w="3319" w:type="dxa"/>
          </w:tcPr>
          <w:p w14:paraId="40761B85" w14:textId="77777777" w:rsidR="00051D30" w:rsidRPr="002B120A" w:rsidRDefault="00051D30" w:rsidP="00141C9F">
            <w:pPr>
              <w:pStyle w:val="NoSpacing"/>
              <w:rPr>
                <w:rFonts w:cs="Times New Roman"/>
                <w:sz w:val="20"/>
                <w:szCs w:val="20"/>
              </w:rPr>
            </w:pPr>
            <w:r w:rsidRPr="002B120A">
              <w:rPr>
                <w:rFonts w:cs="Times New Roman"/>
                <w:sz w:val="20"/>
                <w:szCs w:val="20"/>
              </w:rPr>
              <w:t>Lost or damaged in transit</w:t>
            </w:r>
          </w:p>
        </w:tc>
        <w:tc>
          <w:tcPr>
            <w:tcW w:w="5669" w:type="dxa"/>
          </w:tcPr>
          <w:p w14:paraId="0E0A985C" w14:textId="77777777" w:rsidR="00051D30" w:rsidRPr="002B120A" w:rsidRDefault="00051D30" w:rsidP="00141C9F">
            <w:pPr>
              <w:pStyle w:val="NoSpacing"/>
              <w:rPr>
                <w:rFonts w:cs="Times New Roman"/>
                <w:sz w:val="20"/>
                <w:szCs w:val="20"/>
              </w:rPr>
            </w:pPr>
          </w:p>
        </w:tc>
      </w:tr>
      <w:tr w:rsidR="00051D30" w:rsidRPr="002B120A" w14:paraId="0FBF738B" w14:textId="77777777" w:rsidTr="00E7729E">
        <w:trPr>
          <w:trHeight w:val="242"/>
        </w:trPr>
        <w:tc>
          <w:tcPr>
            <w:tcW w:w="994" w:type="dxa"/>
          </w:tcPr>
          <w:p w14:paraId="20FC6188" w14:textId="77777777" w:rsidR="00051D30" w:rsidRPr="002B120A" w:rsidRDefault="00051D30" w:rsidP="00141C9F">
            <w:pPr>
              <w:pStyle w:val="NoSpacing"/>
              <w:rPr>
                <w:rFonts w:cs="Times New Roman"/>
                <w:sz w:val="20"/>
                <w:szCs w:val="20"/>
              </w:rPr>
            </w:pPr>
            <w:r w:rsidRPr="002B120A">
              <w:rPr>
                <w:rFonts w:cs="Times New Roman"/>
                <w:sz w:val="20"/>
                <w:szCs w:val="20"/>
              </w:rPr>
              <w:t>SC</w:t>
            </w:r>
          </w:p>
        </w:tc>
        <w:tc>
          <w:tcPr>
            <w:tcW w:w="3319" w:type="dxa"/>
          </w:tcPr>
          <w:p w14:paraId="0D3672A1" w14:textId="77777777" w:rsidR="00051D30" w:rsidRPr="002B120A" w:rsidRDefault="00051D30" w:rsidP="00141C9F">
            <w:pPr>
              <w:pStyle w:val="NoSpacing"/>
              <w:rPr>
                <w:rFonts w:cs="Times New Roman"/>
                <w:sz w:val="20"/>
                <w:szCs w:val="20"/>
              </w:rPr>
            </w:pPr>
            <w:r w:rsidRPr="002B120A">
              <w:rPr>
                <w:rFonts w:cs="Times New Roman"/>
                <w:sz w:val="20"/>
                <w:szCs w:val="20"/>
              </w:rPr>
              <w:t>Sampler contamination</w:t>
            </w:r>
          </w:p>
        </w:tc>
        <w:tc>
          <w:tcPr>
            <w:tcW w:w="5669" w:type="dxa"/>
          </w:tcPr>
          <w:p w14:paraId="7CD84441" w14:textId="77777777" w:rsidR="00051D30" w:rsidRPr="002B120A" w:rsidRDefault="00051D30" w:rsidP="00141C9F">
            <w:pPr>
              <w:pStyle w:val="NoSpacing"/>
              <w:rPr>
                <w:rFonts w:cs="Times New Roman"/>
                <w:sz w:val="20"/>
                <w:szCs w:val="20"/>
              </w:rPr>
            </w:pPr>
          </w:p>
        </w:tc>
      </w:tr>
      <w:tr w:rsidR="00051D30" w:rsidRPr="002B120A" w14:paraId="5C174B4B" w14:textId="77777777" w:rsidTr="00E7729E">
        <w:trPr>
          <w:trHeight w:val="728"/>
        </w:trPr>
        <w:tc>
          <w:tcPr>
            <w:tcW w:w="994" w:type="dxa"/>
          </w:tcPr>
          <w:p w14:paraId="3EC04DC6" w14:textId="34D288C4" w:rsidR="00051D30" w:rsidRPr="002B120A" w:rsidRDefault="00051D30" w:rsidP="00141C9F">
            <w:pPr>
              <w:pStyle w:val="NoSpacing"/>
              <w:rPr>
                <w:rFonts w:cs="Times New Roman"/>
                <w:sz w:val="20"/>
                <w:szCs w:val="20"/>
              </w:rPr>
            </w:pPr>
            <w:r w:rsidRPr="002B120A">
              <w:rPr>
                <w:rFonts w:cs="Times New Roman"/>
                <w:sz w:val="20"/>
                <w:szCs w:val="20"/>
              </w:rPr>
              <w:t>SV</w:t>
            </w:r>
          </w:p>
        </w:tc>
        <w:tc>
          <w:tcPr>
            <w:tcW w:w="3319" w:type="dxa"/>
          </w:tcPr>
          <w:p w14:paraId="72747A32" w14:textId="77777777" w:rsidR="00051D30" w:rsidRPr="002B120A" w:rsidRDefault="00051D30" w:rsidP="00141C9F">
            <w:pPr>
              <w:pStyle w:val="NoSpacing"/>
              <w:rPr>
                <w:rFonts w:cs="Times New Roman"/>
                <w:sz w:val="20"/>
                <w:szCs w:val="20"/>
              </w:rPr>
            </w:pPr>
            <w:r w:rsidRPr="002B120A">
              <w:rPr>
                <w:rFonts w:cs="Times New Roman"/>
                <w:sz w:val="20"/>
                <w:szCs w:val="20"/>
              </w:rPr>
              <w:t>Sample Volume out of limits.</w:t>
            </w:r>
          </w:p>
        </w:tc>
        <w:tc>
          <w:tcPr>
            <w:tcW w:w="5669" w:type="dxa"/>
          </w:tcPr>
          <w:p w14:paraId="7980C520" w14:textId="77777777" w:rsidR="00051D30" w:rsidRPr="002B120A" w:rsidRDefault="00051D30" w:rsidP="00141C9F">
            <w:pPr>
              <w:pStyle w:val="NoSpacing"/>
              <w:rPr>
                <w:rFonts w:cs="Times New Roman"/>
                <w:sz w:val="20"/>
                <w:szCs w:val="20"/>
              </w:rPr>
            </w:pPr>
            <w:r w:rsidRPr="002B120A">
              <w:rPr>
                <w:rFonts w:cs="Times New Roman"/>
                <w:sz w:val="20"/>
                <w:szCs w:val="20"/>
              </w:rPr>
              <w:t>The total sample volume reported by the sampler varies from the expected volume by more than 5% (based on the duration of sampling and an ideal flow rate of 6.7 LPM).</w:t>
            </w:r>
          </w:p>
        </w:tc>
      </w:tr>
    </w:tbl>
    <w:p w14:paraId="1A4E83E4" w14:textId="77777777" w:rsidR="00051D30" w:rsidRDefault="00051D30"/>
    <w:p w14:paraId="64E5EFA3" w14:textId="7CAD0C38" w:rsidR="00E707B4" w:rsidRDefault="00E707B4" w:rsidP="00E707B4">
      <w:pPr>
        <w:pStyle w:val="Caption"/>
        <w:keepNext/>
      </w:pPr>
      <w:bookmarkStart w:id="19" w:name="_Ref128993978"/>
      <w:bookmarkStart w:id="20" w:name="_Toc129079201"/>
      <w:r>
        <w:t xml:space="preserve">Table </w:t>
      </w:r>
      <w:r w:rsidR="006824D1">
        <w:fldChar w:fldCharType="begin"/>
      </w:r>
      <w:r w:rsidR="006824D1">
        <w:instrText xml:space="preserve"> SEQ Table \* ARABIC </w:instrText>
      </w:r>
      <w:r w:rsidR="006824D1">
        <w:fldChar w:fldCharType="separate"/>
      </w:r>
      <w:r w:rsidR="00170D97">
        <w:rPr>
          <w:noProof/>
        </w:rPr>
        <w:t>13</w:t>
      </w:r>
      <w:r w:rsidR="006824D1">
        <w:rPr>
          <w:noProof/>
        </w:rPr>
        <w:fldChar w:fldCharType="end"/>
      </w:r>
      <w:bookmarkEnd w:id="19"/>
      <w:r>
        <w:t xml:space="preserve"> Qualifier codes for data uploaded to </w:t>
      </w:r>
      <w:proofErr w:type="gramStart"/>
      <w:r>
        <w:t>AQS</w:t>
      </w:r>
      <w:bookmarkEnd w:id="20"/>
      <w:proofErr w:type="gramEnd"/>
    </w:p>
    <w:tbl>
      <w:tblPr>
        <w:tblStyle w:val="TableGrid"/>
        <w:tblW w:w="10023" w:type="dxa"/>
        <w:tblLook w:val="04A0" w:firstRow="1" w:lastRow="0" w:firstColumn="1" w:lastColumn="0" w:noHBand="0" w:noVBand="1"/>
      </w:tblPr>
      <w:tblGrid>
        <w:gridCol w:w="998"/>
        <w:gridCol w:w="3254"/>
        <w:gridCol w:w="1016"/>
        <w:gridCol w:w="4755"/>
      </w:tblGrid>
      <w:tr w:rsidR="00531B83" w:rsidRPr="002B120A" w14:paraId="68F67DDC" w14:textId="77777777" w:rsidTr="00D50C15">
        <w:trPr>
          <w:trHeight w:val="465"/>
        </w:trPr>
        <w:tc>
          <w:tcPr>
            <w:tcW w:w="10023" w:type="dxa"/>
            <w:gridSpan w:val="4"/>
          </w:tcPr>
          <w:p w14:paraId="4DADD50E" w14:textId="77777777" w:rsidR="00531B83" w:rsidRPr="002B120A" w:rsidRDefault="00531B83" w:rsidP="00141C9F">
            <w:pPr>
              <w:pStyle w:val="NoSpacing"/>
              <w:jc w:val="center"/>
              <w:rPr>
                <w:rFonts w:cs="Times New Roman"/>
                <w:b/>
                <w:bCs/>
                <w:sz w:val="20"/>
                <w:szCs w:val="20"/>
              </w:rPr>
            </w:pPr>
            <w:r w:rsidRPr="002B120A">
              <w:rPr>
                <w:rFonts w:cs="Times New Roman"/>
                <w:b/>
                <w:bCs/>
                <w:sz w:val="20"/>
                <w:szCs w:val="20"/>
              </w:rPr>
              <w:t xml:space="preserve">AQS Formatting: QA, Inform, and </w:t>
            </w:r>
            <w:proofErr w:type="spellStart"/>
            <w:r w:rsidRPr="002B120A">
              <w:rPr>
                <w:rFonts w:cs="Times New Roman"/>
                <w:b/>
                <w:bCs/>
                <w:sz w:val="20"/>
                <w:szCs w:val="20"/>
              </w:rPr>
              <w:t>ReqExc</w:t>
            </w:r>
            <w:proofErr w:type="spellEnd"/>
            <w:r w:rsidRPr="002B120A">
              <w:rPr>
                <w:rFonts w:cs="Times New Roman"/>
                <w:b/>
                <w:bCs/>
                <w:sz w:val="20"/>
                <w:szCs w:val="20"/>
              </w:rPr>
              <w:t xml:space="preserve"> Qualifier Codes</w:t>
            </w:r>
          </w:p>
          <w:p w14:paraId="20D365D6" w14:textId="77777777" w:rsidR="00531B83" w:rsidRPr="002B120A" w:rsidRDefault="00531B83" w:rsidP="00141C9F">
            <w:pPr>
              <w:pStyle w:val="NoSpacing"/>
              <w:jc w:val="center"/>
              <w:rPr>
                <w:rFonts w:cs="Times New Roman"/>
                <w:b/>
                <w:bCs/>
                <w:sz w:val="20"/>
                <w:szCs w:val="20"/>
              </w:rPr>
            </w:pPr>
            <w:r w:rsidRPr="002B120A">
              <w:rPr>
                <w:rFonts w:cs="Times New Roman"/>
                <w:b/>
                <w:bCs/>
                <w:sz w:val="20"/>
                <w:szCs w:val="20"/>
              </w:rPr>
              <w:t>(</w:t>
            </w:r>
            <w:proofErr w:type="gramStart"/>
            <w:r w:rsidRPr="002B120A">
              <w:rPr>
                <w:rFonts w:cs="Times New Roman"/>
                <w:b/>
                <w:bCs/>
                <w:sz w:val="20"/>
                <w:szCs w:val="20"/>
              </w:rPr>
              <w:t>not</w:t>
            </w:r>
            <w:proofErr w:type="gramEnd"/>
            <w:r w:rsidRPr="002B120A">
              <w:rPr>
                <w:rFonts w:cs="Times New Roman"/>
                <w:b/>
                <w:bCs/>
                <w:sz w:val="20"/>
                <w:szCs w:val="20"/>
              </w:rPr>
              <w:t xml:space="preserve"> for nullifying data – report values)</w:t>
            </w:r>
          </w:p>
        </w:tc>
      </w:tr>
      <w:tr w:rsidR="00531B83" w:rsidRPr="002B120A" w14:paraId="732CEF0B" w14:textId="77777777" w:rsidTr="00F456BE">
        <w:trPr>
          <w:trHeight w:val="465"/>
        </w:trPr>
        <w:tc>
          <w:tcPr>
            <w:tcW w:w="998" w:type="dxa"/>
          </w:tcPr>
          <w:p w14:paraId="534746D3" w14:textId="77777777" w:rsidR="00531B83" w:rsidRPr="002B120A" w:rsidRDefault="00531B83" w:rsidP="00141C9F">
            <w:pPr>
              <w:pStyle w:val="NoSpacing"/>
              <w:rPr>
                <w:rFonts w:cs="Times New Roman"/>
                <w:b/>
                <w:bCs/>
                <w:sz w:val="20"/>
                <w:szCs w:val="20"/>
              </w:rPr>
            </w:pPr>
            <w:r w:rsidRPr="002B120A">
              <w:rPr>
                <w:rFonts w:cs="Times New Roman"/>
                <w:b/>
                <w:bCs/>
                <w:sz w:val="20"/>
                <w:szCs w:val="20"/>
              </w:rPr>
              <w:t>Qualifier Code</w:t>
            </w:r>
          </w:p>
        </w:tc>
        <w:tc>
          <w:tcPr>
            <w:tcW w:w="3254" w:type="dxa"/>
          </w:tcPr>
          <w:p w14:paraId="7074E7B0" w14:textId="380693DC" w:rsidR="00531B83" w:rsidRPr="002B120A" w:rsidRDefault="00531B83" w:rsidP="00141C9F">
            <w:pPr>
              <w:pStyle w:val="NoSpacing"/>
              <w:rPr>
                <w:rFonts w:cs="Times New Roman"/>
                <w:b/>
                <w:bCs/>
                <w:sz w:val="20"/>
                <w:szCs w:val="20"/>
              </w:rPr>
            </w:pPr>
            <w:r w:rsidRPr="002B120A">
              <w:rPr>
                <w:rFonts w:cs="Times New Roman"/>
                <w:b/>
                <w:bCs/>
                <w:sz w:val="20"/>
                <w:szCs w:val="20"/>
              </w:rPr>
              <w:t>Qualifier</w:t>
            </w:r>
          </w:p>
        </w:tc>
        <w:tc>
          <w:tcPr>
            <w:tcW w:w="1016" w:type="dxa"/>
          </w:tcPr>
          <w:p w14:paraId="4FE93F60" w14:textId="77777777" w:rsidR="00531B83" w:rsidRPr="002B120A" w:rsidRDefault="00531B83" w:rsidP="00141C9F">
            <w:pPr>
              <w:pStyle w:val="NoSpacing"/>
              <w:rPr>
                <w:rFonts w:cs="Times New Roman"/>
                <w:b/>
                <w:bCs/>
                <w:sz w:val="20"/>
                <w:szCs w:val="20"/>
              </w:rPr>
            </w:pPr>
            <w:r w:rsidRPr="002B120A">
              <w:rPr>
                <w:rFonts w:cs="Times New Roman"/>
                <w:b/>
                <w:bCs/>
                <w:sz w:val="20"/>
                <w:szCs w:val="20"/>
              </w:rPr>
              <w:t>Qualifier Type</w:t>
            </w:r>
          </w:p>
        </w:tc>
        <w:tc>
          <w:tcPr>
            <w:tcW w:w="4755" w:type="dxa"/>
          </w:tcPr>
          <w:p w14:paraId="42312A34" w14:textId="5FFA0D3C" w:rsidR="00531B83" w:rsidRPr="002B120A" w:rsidRDefault="0005283B" w:rsidP="00141C9F">
            <w:pPr>
              <w:pStyle w:val="NoSpacing"/>
              <w:rPr>
                <w:rFonts w:cs="Times New Roman"/>
                <w:b/>
                <w:bCs/>
                <w:sz w:val="20"/>
                <w:szCs w:val="20"/>
              </w:rPr>
            </w:pPr>
            <w:r>
              <w:rPr>
                <w:rFonts w:cs="Times New Roman"/>
                <w:b/>
                <w:bCs/>
                <w:sz w:val="20"/>
                <w:szCs w:val="20"/>
              </w:rPr>
              <w:t>Description</w:t>
            </w:r>
          </w:p>
        </w:tc>
      </w:tr>
      <w:tr w:rsidR="00531B83" w:rsidRPr="002B120A" w14:paraId="2D1C36F2" w14:textId="77777777" w:rsidTr="0005283B">
        <w:trPr>
          <w:trHeight w:val="503"/>
        </w:trPr>
        <w:tc>
          <w:tcPr>
            <w:tcW w:w="998" w:type="dxa"/>
            <w:shd w:val="clear" w:color="auto" w:fill="FFF2CC" w:themeFill="accent4" w:themeFillTint="33"/>
          </w:tcPr>
          <w:p w14:paraId="1DDB7741" w14:textId="77777777" w:rsidR="00531B83" w:rsidRPr="002B120A" w:rsidRDefault="00531B83" w:rsidP="00141C9F">
            <w:pPr>
              <w:pStyle w:val="NoSpacing"/>
              <w:rPr>
                <w:rFonts w:cs="Times New Roman"/>
                <w:sz w:val="20"/>
                <w:szCs w:val="20"/>
              </w:rPr>
            </w:pPr>
            <w:r w:rsidRPr="002B120A">
              <w:rPr>
                <w:rFonts w:cs="Times New Roman"/>
                <w:sz w:val="20"/>
                <w:szCs w:val="20"/>
              </w:rPr>
              <w:t>3</w:t>
            </w:r>
          </w:p>
        </w:tc>
        <w:tc>
          <w:tcPr>
            <w:tcW w:w="3254" w:type="dxa"/>
            <w:shd w:val="clear" w:color="auto" w:fill="FFF2CC" w:themeFill="accent4" w:themeFillTint="33"/>
          </w:tcPr>
          <w:p w14:paraId="077AAEA4" w14:textId="77777777" w:rsidR="00531B83" w:rsidRPr="002B120A" w:rsidRDefault="00531B83" w:rsidP="00141C9F">
            <w:pPr>
              <w:pStyle w:val="NoSpacing"/>
              <w:rPr>
                <w:rFonts w:cs="Times New Roman"/>
                <w:b/>
                <w:bCs/>
                <w:i/>
                <w:iCs/>
                <w:sz w:val="20"/>
                <w:szCs w:val="20"/>
              </w:rPr>
            </w:pPr>
            <w:r w:rsidRPr="002B120A">
              <w:rPr>
                <w:rFonts w:cs="Times New Roman"/>
                <w:sz w:val="20"/>
                <w:szCs w:val="20"/>
              </w:rPr>
              <w:t>Field Issue</w:t>
            </w:r>
          </w:p>
        </w:tc>
        <w:tc>
          <w:tcPr>
            <w:tcW w:w="1016" w:type="dxa"/>
            <w:shd w:val="clear" w:color="auto" w:fill="FFF2CC" w:themeFill="accent4" w:themeFillTint="33"/>
          </w:tcPr>
          <w:p w14:paraId="088A7BA2"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43B5B637" w14:textId="5A530A3B" w:rsidR="00531B83" w:rsidRPr="002B120A" w:rsidRDefault="00531B83" w:rsidP="00141C9F">
            <w:pPr>
              <w:pStyle w:val="NoSpacing"/>
              <w:rPr>
                <w:rFonts w:cs="Times New Roman"/>
                <w:sz w:val="20"/>
                <w:szCs w:val="20"/>
              </w:rPr>
            </w:pPr>
            <w:r w:rsidRPr="002B120A">
              <w:rPr>
                <w:rFonts w:cs="Times New Roman"/>
                <w:sz w:val="20"/>
                <w:szCs w:val="20"/>
              </w:rPr>
              <w:t>Catch-all code for errors in the field that do not necessarily require nullifying the data.</w:t>
            </w:r>
          </w:p>
        </w:tc>
      </w:tr>
      <w:tr w:rsidR="00531B83" w:rsidRPr="002B120A" w14:paraId="7CB9EC03" w14:textId="77777777" w:rsidTr="00F456BE">
        <w:trPr>
          <w:trHeight w:val="472"/>
        </w:trPr>
        <w:tc>
          <w:tcPr>
            <w:tcW w:w="998" w:type="dxa"/>
            <w:shd w:val="clear" w:color="auto" w:fill="FFF2CC" w:themeFill="accent4" w:themeFillTint="33"/>
          </w:tcPr>
          <w:p w14:paraId="2E74A906" w14:textId="77777777" w:rsidR="00531B83" w:rsidRPr="002B120A" w:rsidRDefault="00531B83" w:rsidP="00141C9F">
            <w:pPr>
              <w:pStyle w:val="NoSpacing"/>
              <w:rPr>
                <w:rFonts w:cs="Times New Roman"/>
                <w:sz w:val="20"/>
                <w:szCs w:val="20"/>
              </w:rPr>
            </w:pPr>
            <w:r w:rsidRPr="002B120A">
              <w:rPr>
                <w:rFonts w:cs="Times New Roman"/>
                <w:sz w:val="20"/>
                <w:szCs w:val="20"/>
              </w:rPr>
              <w:lastRenderedPageBreak/>
              <w:t>4</w:t>
            </w:r>
          </w:p>
        </w:tc>
        <w:tc>
          <w:tcPr>
            <w:tcW w:w="3254" w:type="dxa"/>
            <w:shd w:val="clear" w:color="auto" w:fill="FFF2CC" w:themeFill="accent4" w:themeFillTint="33"/>
          </w:tcPr>
          <w:p w14:paraId="4C850D1E" w14:textId="77777777" w:rsidR="00531B83" w:rsidRPr="002B120A" w:rsidRDefault="00531B83" w:rsidP="00141C9F">
            <w:pPr>
              <w:pStyle w:val="NoSpacing"/>
              <w:rPr>
                <w:rFonts w:cs="Times New Roman"/>
                <w:sz w:val="20"/>
                <w:szCs w:val="20"/>
              </w:rPr>
            </w:pPr>
            <w:r w:rsidRPr="002B120A">
              <w:rPr>
                <w:rFonts w:cs="Times New Roman"/>
                <w:sz w:val="20"/>
                <w:szCs w:val="20"/>
              </w:rPr>
              <w:t>Lab Issue</w:t>
            </w:r>
          </w:p>
        </w:tc>
        <w:tc>
          <w:tcPr>
            <w:tcW w:w="1016" w:type="dxa"/>
            <w:shd w:val="clear" w:color="auto" w:fill="FFF2CC" w:themeFill="accent4" w:themeFillTint="33"/>
          </w:tcPr>
          <w:p w14:paraId="27550BBF"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04B05BAF" w14:textId="37CF250F" w:rsidR="00531B83" w:rsidRPr="002B120A" w:rsidRDefault="00531B83" w:rsidP="00141C9F">
            <w:pPr>
              <w:pStyle w:val="NoSpacing"/>
              <w:rPr>
                <w:rFonts w:cs="Times New Roman"/>
                <w:sz w:val="20"/>
                <w:szCs w:val="20"/>
              </w:rPr>
            </w:pPr>
            <w:r w:rsidRPr="002B120A">
              <w:rPr>
                <w:rFonts w:cs="Times New Roman"/>
                <w:sz w:val="20"/>
                <w:szCs w:val="20"/>
              </w:rPr>
              <w:t>Catch-all code for errors during the analysis that do not necessarily require nullifying the data.</w:t>
            </w:r>
          </w:p>
        </w:tc>
      </w:tr>
      <w:tr w:rsidR="00531B83" w:rsidRPr="002B120A" w14:paraId="02FDEB11" w14:textId="77777777" w:rsidTr="00F456BE">
        <w:trPr>
          <w:trHeight w:val="144"/>
        </w:trPr>
        <w:tc>
          <w:tcPr>
            <w:tcW w:w="998" w:type="dxa"/>
            <w:shd w:val="clear" w:color="auto" w:fill="FFF2CC" w:themeFill="accent4" w:themeFillTint="33"/>
          </w:tcPr>
          <w:p w14:paraId="03A02C13" w14:textId="77777777" w:rsidR="00531B83" w:rsidRPr="002B120A" w:rsidRDefault="00531B83" w:rsidP="00141C9F">
            <w:pPr>
              <w:pStyle w:val="NoSpacing"/>
              <w:rPr>
                <w:rFonts w:cs="Times New Roman"/>
                <w:sz w:val="20"/>
                <w:szCs w:val="20"/>
              </w:rPr>
            </w:pPr>
            <w:r w:rsidRPr="002B120A">
              <w:rPr>
                <w:rFonts w:cs="Times New Roman"/>
                <w:sz w:val="20"/>
                <w:szCs w:val="20"/>
              </w:rPr>
              <w:t>5</w:t>
            </w:r>
          </w:p>
        </w:tc>
        <w:tc>
          <w:tcPr>
            <w:tcW w:w="3254" w:type="dxa"/>
            <w:shd w:val="clear" w:color="auto" w:fill="FFF2CC" w:themeFill="accent4" w:themeFillTint="33"/>
          </w:tcPr>
          <w:p w14:paraId="32C7877B" w14:textId="77777777" w:rsidR="00531B83" w:rsidRPr="002B120A" w:rsidRDefault="00531B83" w:rsidP="00141C9F">
            <w:pPr>
              <w:pStyle w:val="NoSpacing"/>
              <w:rPr>
                <w:rFonts w:cs="Times New Roman"/>
                <w:sz w:val="20"/>
                <w:szCs w:val="20"/>
              </w:rPr>
            </w:pPr>
            <w:r w:rsidRPr="002B120A">
              <w:rPr>
                <w:rFonts w:cs="Times New Roman"/>
                <w:sz w:val="20"/>
                <w:szCs w:val="20"/>
              </w:rPr>
              <w:t>Outlier</w:t>
            </w:r>
          </w:p>
        </w:tc>
        <w:tc>
          <w:tcPr>
            <w:tcW w:w="1016" w:type="dxa"/>
            <w:shd w:val="clear" w:color="auto" w:fill="FFF2CC" w:themeFill="accent4" w:themeFillTint="33"/>
          </w:tcPr>
          <w:p w14:paraId="2BA54477"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7E404758" w14:textId="77777777" w:rsidR="00531B83" w:rsidRPr="002B120A" w:rsidRDefault="00531B83" w:rsidP="00141C9F">
            <w:pPr>
              <w:pStyle w:val="NoSpacing"/>
              <w:rPr>
                <w:rFonts w:cs="Times New Roman"/>
                <w:sz w:val="20"/>
                <w:szCs w:val="20"/>
              </w:rPr>
            </w:pPr>
          </w:p>
        </w:tc>
      </w:tr>
      <w:tr w:rsidR="00531B83" w:rsidRPr="002B120A" w14:paraId="7B689849" w14:textId="77777777" w:rsidTr="00F456BE">
        <w:trPr>
          <w:trHeight w:val="144"/>
        </w:trPr>
        <w:tc>
          <w:tcPr>
            <w:tcW w:w="998" w:type="dxa"/>
            <w:shd w:val="clear" w:color="auto" w:fill="FFF2CC" w:themeFill="accent4" w:themeFillTint="33"/>
          </w:tcPr>
          <w:p w14:paraId="622F9476" w14:textId="77777777" w:rsidR="00531B83" w:rsidRPr="002B120A" w:rsidRDefault="00531B83" w:rsidP="00141C9F">
            <w:pPr>
              <w:pStyle w:val="NoSpacing"/>
              <w:rPr>
                <w:rFonts w:cs="Times New Roman"/>
                <w:sz w:val="20"/>
                <w:szCs w:val="20"/>
              </w:rPr>
            </w:pPr>
            <w:r w:rsidRPr="002B120A">
              <w:rPr>
                <w:rFonts w:cs="Times New Roman"/>
                <w:sz w:val="20"/>
                <w:szCs w:val="20"/>
              </w:rPr>
              <w:t>9</w:t>
            </w:r>
          </w:p>
        </w:tc>
        <w:tc>
          <w:tcPr>
            <w:tcW w:w="3254" w:type="dxa"/>
            <w:shd w:val="clear" w:color="auto" w:fill="FFF2CC" w:themeFill="accent4" w:themeFillTint="33"/>
          </w:tcPr>
          <w:p w14:paraId="565F4FEE" w14:textId="77777777" w:rsidR="00531B83" w:rsidRPr="002B120A" w:rsidRDefault="00531B83" w:rsidP="00141C9F">
            <w:pPr>
              <w:pStyle w:val="NoSpacing"/>
              <w:rPr>
                <w:rFonts w:cs="Times New Roman"/>
                <w:sz w:val="20"/>
                <w:szCs w:val="20"/>
              </w:rPr>
            </w:pPr>
            <w:r w:rsidRPr="002B120A">
              <w:rPr>
                <w:rFonts w:cs="Times New Roman"/>
                <w:sz w:val="20"/>
                <w:szCs w:val="20"/>
              </w:rPr>
              <w:t>Negative value detected – zero reported</w:t>
            </w:r>
          </w:p>
        </w:tc>
        <w:tc>
          <w:tcPr>
            <w:tcW w:w="1016" w:type="dxa"/>
            <w:shd w:val="clear" w:color="auto" w:fill="FFF2CC" w:themeFill="accent4" w:themeFillTint="33"/>
          </w:tcPr>
          <w:p w14:paraId="218A3EDF"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4F9AA995" w14:textId="7AB36F42" w:rsidR="00531B83" w:rsidRPr="002B120A" w:rsidRDefault="00531B83" w:rsidP="00141C9F">
            <w:pPr>
              <w:pStyle w:val="NoSpacing"/>
              <w:rPr>
                <w:rFonts w:cs="Times New Roman"/>
                <w:sz w:val="20"/>
                <w:szCs w:val="20"/>
              </w:rPr>
            </w:pPr>
            <w:r w:rsidRPr="002B120A">
              <w:rPr>
                <w:rFonts w:cs="Times New Roman"/>
                <w:sz w:val="20"/>
                <w:szCs w:val="20"/>
              </w:rPr>
              <w:t>Blank correction can result in negative values in the adjusted data. This is not an error in the instrument, but a result of variation in field blank values.  This does not affect unadjusted data because negative values only result from blank correction.</w:t>
            </w:r>
          </w:p>
        </w:tc>
      </w:tr>
      <w:tr w:rsidR="00531B83" w:rsidRPr="002B120A" w14:paraId="133ED392" w14:textId="77777777" w:rsidTr="00F456BE">
        <w:trPr>
          <w:trHeight w:val="144"/>
        </w:trPr>
        <w:tc>
          <w:tcPr>
            <w:tcW w:w="998" w:type="dxa"/>
            <w:shd w:val="clear" w:color="auto" w:fill="FFF2CC" w:themeFill="accent4" w:themeFillTint="33"/>
          </w:tcPr>
          <w:p w14:paraId="76A71C95" w14:textId="77777777" w:rsidR="00531B83" w:rsidRPr="002B120A" w:rsidRDefault="00531B83" w:rsidP="00141C9F">
            <w:pPr>
              <w:pStyle w:val="NoSpacing"/>
              <w:rPr>
                <w:rFonts w:cs="Times New Roman"/>
                <w:sz w:val="20"/>
                <w:szCs w:val="20"/>
              </w:rPr>
            </w:pPr>
            <w:r w:rsidRPr="002B120A">
              <w:rPr>
                <w:rFonts w:cs="Times New Roman"/>
                <w:sz w:val="20"/>
                <w:szCs w:val="20"/>
              </w:rPr>
              <w:t>CB</w:t>
            </w:r>
          </w:p>
        </w:tc>
        <w:tc>
          <w:tcPr>
            <w:tcW w:w="3254" w:type="dxa"/>
            <w:shd w:val="clear" w:color="auto" w:fill="FFF2CC" w:themeFill="accent4" w:themeFillTint="33"/>
          </w:tcPr>
          <w:p w14:paraId="040067E9" w14:textId="77777777" w:rsidR="00531B83" w:rsidRPr="002B120A" w:rsidRDefault="00531B83" w:rsidP="00141C9F">
            <w:pPr>
              <w:pStyle w:val="NoSpacing"/>
              <w:rPr>
                <w:rFonts w:cs="Times New Roman"/>
                <w:sz w:val="20"/>
                <w:szCs w:val="20"/>
              </w:rPr>
            </w:pPr>
            <w:r w:rsidRPr="002B120A">
              <w:rPr>
                <w:rFonts w:cs="Times New Roman"/>
                <w:sz w:val="20"/>
                <w:szCs w:val="20"/>
              </w:rPr>
              <w:t xml:space="preserve">Values have been Blank </w:t>
            </w:r>
            <w:proofErr w:type="gramStart"/>
            <w:r w:rsidRPr="002B120A">
              <w:rPr>
                <w:rFonts w:cs="Times New Roman"/>
                <w:sz w:val="20"/>
                <w:szCs w:val="20"/>
              </w:rPr>
              <w:t>corrected</w:t>
            </w:r>
            <w:proofErr w:type="gramEnd"/>
          </w:p>
          <w:p w14:paraId="1E9EF8CA" w14:textId="77777777" w:rsidR="00531B83" w:rsidRPr="002B120A" w:rsidRDefault="00531B83" w:rsidP="00141C9F">
            <w:pPr>
              <w:pStyle w:val="NoSpacing"/>
              <w:rPr>
                <w:rFonts w:cs="Times New Roman"/>
                <w:sz w:val="20"/>
                <w:szCs w:val="20"/>
              </w:rPr>
            </w:pPr>
          </w:p>
          <w:p w14:paraId="53BB1820" w14:textId="77777777" w:rsidR="00531B83" w:rsidRPr="002B120A" w:rsidRDefault="00531B83" w:rsidP="00141C9F">
            <w:pPr>
              <w:pStyle w:val="NoSpacing"/>
              <w:rPr>
                <w:rFonts w:cs="Times New Roman"/>
                <w:sz w:val="20"/>
                <w:szCs w:val="20"/>
              </w:rPr>
            </w:pPr>
            <w:r w:rsidRPr="002B120A">
              <w:rPr>
                <w:rFonts w:cs="Times New Roman"/>
                <w:b/>
                <w:bCs/>
                <w:i/>
                <w:iCs/>
                <w:sz w:val="20"/>
                <w:szCs w:val="20"/>
              </w:rPr>
              <w:t>Apply this code to all adjusted samples.</w:t>
            </w:r>
          </w:p>
        </w:tc>
        <w:tc>
          <w:tcPr>
            <w:tcW w:w="1016" w:type="dxa"/>
            <w:shd w:val="clear" w:color="auto" w:fill="FFF2CC" w:themeFill="accent4" w:themeFillTint="33"/>
          </w:tcPr>
          <w:p w14:paraId="4B996D0C"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57F95500" w14:textId="392FC0DC" w:rsidR="00531B83" w:rsidRPr="002B120A" w:rsidRDefault="00531B83" w:rsidP="00141C9F">
            <w:pPr>
              <w:pStyle w:val="NoSpacing"/>
              <w:rPr>
                <w:rFonts w:cs="Times New Roman"/>
                <w:sz w:val="20"/>
                <w:szCs w:val="20"/>
              </w:rPr>
            </w:pPr>
            <w:r w:rsidRPr="002B120A">
              <w:rPr>
                <w:rFonts w:cs="Times New Roman"/>
                <w:sz w:val="20"/>
                <w:szCs w:val="20"/>
              </w:rPr>
              <w:t>This qualifier should always be used for adjusted data. Note: it is acceptable to apply this qualifier to nulled adjusted data as well (if doing so makes preparing the AQS formatting easier).</w:t>
            </w:r>
          </w:p>
        </w:tc>
      </w:tr>
      <w:tr w:rsidR="00531B83" w:rsidRPr="002B120A" w14:paraId="16DF920F" w14:textId="77777777" w:rsidTr="00F456BE">
        <w:trPr>
          <w:trHeight w:val="144"/>
        </w:trPr>
        <w:tc>
          <w:tcPr>
            <w:tcW w:w="998" w:type="dxa"/>
            <w:shd w:val="clear" w:color="auto" w:fill="FFF2CC" w:themeFill="accent4" w:themeFillTint="33"/>
          </w:tcPr>
          <w:p w14:paraId="6C473119" w14:textId="77777777" w:rsidR="00531B83" w:rsidRPr="002B120A" w:rsidRDefault="00531B83" w:rsidP="00141C9F">
            <w:pPr>
              <w:pStyle w:val="NoSpacing"/>
              <w:rPr>
                <w:rFonts w:cs="Times New Roman"/>
                <w:sz w:val="20"/>
                <w:szCs w:val="20"/>
              </w:rPr>
            </w:pPr>
            <w:r w:rsidRPr="002B120A">
              <w:rPr>
                <w:rFonts w:cs="Times New Roman"/>
                <w:sz w:val="20"/>
                <w:szCs w:val="20"/>
              </w:rPr>
              <w:t>FX</w:t>
            </w:r>
          </w:p>
        </w:tc>
        <w:tc>
          <w:tcPr>
            <w:tcW w:w="3254" w:type="dxa"/>
            <w:shd w:val="clear" w:color="auto" w:fill="FFF2CC" w:themeFill="accent4" w:themeFillTint="33"/>
          </w:tcPr>
          <w:p w14:paraId="02337A9B" w14:textId="77777777" w:rsidR="00531B83" w:rsidRPr="002B120A" w:rsidRDefault="00531B83" w:rsidP="00141C9F">
            <w:pPr>
              <w:pStyle w:val="NoSpacing"/>
              <w:rPr>
                <w:rFonts w:cs="Times New Roman"/>
                <w:sz w:val="20"/>
                <w:szCs w:val="20"/>
              </w:rPr>
            </w:pPr>
            <w:r w:rsidRPr="002B120A">
              <w:rPr>
                <w:rFonts w:cs="Times New Roman"/>
                <w:sz w:val="20"/>
                <w:szCs w:val="20"/>
              </w:rPr>
              <w:t>Filter integrity issues</w:t>
            </w:r>
          </w:p>
        </w:tc>
        <w:tc>
          <w:tcPr>
            <w:tcW w:w="1016" w:type="dxa"/>
            <w:shd w:val="clear" w:color="auto" w:fill="FFF2CC" w:themeFill="accent4" w:themeFillTint="33"/>
          </w:tcPr>
          <w:p w14:paraId="0BF33CCA" w14:textId="77777777" w:rsidR="00531B83" w:rsidRPr="002B120A" w:rsidRDefault="00531B83" w:rsidP="00141C9F">
            <w:pPr>
              <w:pStyle w:val="NoSpacing"/>
              <w:rPr>
                <w:rFonts w:cs="Times New Roman"/>
                <w:sz w:val="20"/>
                <w:szCs w:val="20"/>
              </w:rPr>
            </w:pPr>
          </w:p>
        </w:tc>
        <w:tc>
          <w:tcPr>
            <w:tcW w:w="4755" w:type="dxa"/>
            <w:shd w:val="clear" w:color="auto" w:fill="FFF2CC" w:themeFill="accent4" w:themeFillTint="33"/>
          </w:tcPr>
          <w:p w14:paraId="0D6FD8DF" w14:textId="77777777" w:rsidR="00531B83" w:rsidRPr="002B120A" w:rsidRDefault="00531B83" w:rsidP="00141C9F">
            <w:pPr>
              <w:pStyle w:val="NoSpacing"/>
              <w:rPr>
                <w:rFonts w:cs="Times New Roman"/>
                <w:sz w:val="20"/>
                <w:szCs w:val="20"/>
              </w:rPr>
            </w:pPr>
            <w:r w:rsidRPr="002B120A">
              <w:rPr>
                <w:rFonts w:cs="Times New Roman"/>
                <w:sz w:val="20"/>
                <w:szCs w:val="20"/>
              </w:rPr>
              <w:t>There is a physical issue with the sample filter (e.g., a small hole, minor contamination, or uneven sample loading), but the analysis was performed.</w:t>
            </w:r>
          </w:p>
        </w:tc>
      </w:tr>
      <w:tr w:rsidR="00531B83" w:rsidRPr="002B120A" w14:paraId="4B09F9D8" w14:textId="77777777" w:rsidTr="00F456BE">
        <w:trPr>
          <w:trHeight w:val="144"/>
        </w:trPr>
        <w:tc>
          <w:tcPr>
            <w:tcW w:w="998" w:type="dxa"/>
            <w:shd w:val="clear" w:color="auto" w:fill="FFF2CC" w:themeFill="accent4" w:themeFillTint="33"/>
          </w:tcPr>
          <w:p w14:paraId="19F316BE" w14:textId="77777777" w:rsidR="00531B83" w:rsidRPr="002B120A" w:rsidRDefault="00531B83" w:rsidP="00141C9F">
            <w:pPr>
              <w:pStyle w:val="NoSpacing"/>
              <w:rPr>
                <w:rFonts w:cs="Times New Roman"/>
                <w:sz w:val="20"/>
                <w:szCs w:val="20"/>
              </w:rPr>
            </w:pPr>
            <w:r w:rsidRPr="002B120A">
              <w:rPr>
                <w:rFonts w:cs="Times New Roman"/>
                <w:sz w:val="20"/>
                <w:szCs w:val="20"/>
              </w:rPr>
              <w:t>HT</w:t>
            </w:r>
          </w:p>
        </w:tc>
        <w:tc>
          <w:tcPr>
            <w:tcW w:w="3254" w:type="dxa"/>
            <w:shd w:val="clear" w:color="auto" w:fill="FFF2CC" w:themeFill="accent4" w:themeFillTint="33"/>
          </w:tcPr>
          <w:p w14:paraId="1DBC2538" w14:textId="77777777" w:rsidR="00531B83" w:rsidRPr="002B120A" w:rsidRDefault="00531B83" w:rsidP="00141C9F">
            <w:pPr>
              <w:pStyle w:val="NoSpacing"/>
              <w:rPr>
                <w:rFonts w:cs="Times New Roman"/>
                <w:sz w:val="20"/>
                <w:szCs w:val="20"/>
              </w:rPr>
            </w:pPr>
            <w:r w:rsidRPr="002B120A">
              <w:rPr>
                <w:rFonts w:cs="Times New Roman"/>
                <w:sz w:val="20"/>
                <w:szCs w:val="20"/>
              </w:rPr>
              <w:t>Sample pick-up hold time exceeded</w:t>
            </w:r>
          </w:p>
        </w:tc>
        <w:tc>
          <w:tcPr>
            <w:tcW w:w="1016" w:type="dxa"/>
            <w:shd w:val="clear" w:color="auto" w:fill="FFF2CC" w:themeFill="accent4" w:themeFillTint="33"/>
          </w:tcPr>
          <w:p w14:paraId="55EC9B4A"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710E4214" w14:textId="696AAE1B" w:rsidR="00531B83" w:rsidRPr="002B120A" w:rsidRDefault="00531B83" w:rsidP="00141C9F">
            <w:pPr>
              <w:pStyle w:val="NoSpacing"/>
              <w:rPr>
                <w:rFonts w:cs="Times New Roman"/>
                <w:sz w:val="20"/>
                <w:szCs w:val="20"/>
              </w:rPr>
            </w:pPr>
          </w:p>
        </w:tc>
      </w:tr>
      <w:tr w:rsidR="00531B83" w:rsidRPr="002B120A" w14:paraId="1A5B57A2" w14:textId="77777777" w:rsidTr="00F456BE">
        <w:trPr>
          <w:trHeight w:val="144"/>
        </w:trPr>
        <w:tc>
          <w:tcPr>
            <w:tcW w:w="998" w:type="dxa"/>
            <w:shd w:val="clear" w:color="auto" w:fill="FFF2CC" w:themeFill="accent4" w:themeFillTint="33"/>
          </w:tcPr>
          <w:p w14:paraId="58C2A19E" w14:textId="232F2B2B" w:rsidR="00531B83" w:rsidRPr="002B120A" w:rsidRDefault="00531B83" w:rsidP="00141C9F">
            <w:pPr>
              <w:pStyle w:val="NoSpacing"/>
              <w:rPr>
                <w:rFonts w:cs="Times New Roman"/>
                <w:sz w:val="20"/>
                <w:szCs w:val="20"/>
              </w:rPr>
            </w:pPr>
            <w:r w:rsidRPr="002B120A">
              <w:rPr>
                <w:rFonts w:cs="Times New Roman"/>
                <w:sz w:val="20"/>
                <w:szCs w:val="20"/>
              </w:rPr>
              <w:t>MD</w:t>
            </w:r>
          </w:p>
        </w:tc>
        <w:tc>
          <w:tcPr>
            <w:tcW w:w="3254" w:type="dxa"/>
            <w:shd w:val="clear" w:color="auto" w:fill="FFF2CC" w:themeFill="accent4" w:themeFillTint="33"/>
          </w:tcPr>
          <w:p w14:paraId="3DBF158C" w14:textId="77777777" w:rsidR="00531B83" w:rsidRPr="002B120A" w:rsidRDefault="00531B83" w:rsidP="00141C9F">
            <w:pPr>
              <w:pStyle w:val="NoSpacing"/>
              <w:rPr>
                <w:rFonts w:cs="Times New Roman"/>
                <w:sz w:val="20"/>
                <w:szCs w:val="20"/>
              </w:rPr>
            </w:pPr>
            <w:r w:rsidRPr="002B120A">
              <w:rPr>
                <w:rFonts w:cs="Times New Roman"/>
                <w:sz w:val="20"/>
                <w:szCs w:val="20"/>
              </w:rPr>
              <w:t>Value is less than MDL</w:t>
            </w:r>
          </w:p>
        </w:tc>
        <w:tc>
          <w:tcPr>
            <w:tcW w:w="1016" w:type="dxa"/>
            <w:shd w:val="clear" w:color="auto" w:fill="FFF2CC" w:themeFill="accent4" w:themeFillTint="33"/>
          </w:tcPr>
          <w:p w14:paraId="66AA6BF5"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32FC7683" w14:textId="6711BA9E" w:rsidR="00531B83" w:rsidRPr="002B120A" w:rsidRDefault="00531B83" w:rsidP="00141C9F">
            <w:pPr>
              <w:pStyle w:val="NoSpacing"/>
              <w:rPr>
                <w:rFonts w:cs="Times New Roman"/>
                <w:sz w:val="20"/>
                <w:szCs w:val="20"/>
              </w:rPr>
            </w:pPr>
            <w:r w:rsidRPr="002B120A">
              <w:rPr>
                <w:rFonts w:cs="Times New Roman"/>
                <w:sz w:val="20"/>
                <w:szCs w:val="20"/>
              </w:rPr>
              <w:t>Values are reported as-is so that the statistics of the data set are not biased. Defer to the AB 617 Senior Chemist or MTS Chief’s guidance and use MDL values at the time of analysis (these are subject to change).</w:t>
            </w:r>
          </w:p>
        </w:tc>
      </w:tr>
      <w:tr w:rsidR="00531B83" w:rsidRPr="002B120A" w14:paraId="46C84D8D" w14:textId="77777777" w:rsidTr="00F456BE">
        <w:trPr>
          <w:trHeight w:val="144"/>
        </w:trPr>
        <w:tc>
          <w:tcPr>
            <w:tcW w:w="998" w:type="dxa"/>
            <w:shd w:val="clear" w:color="auto" w:fill="FFF2CC" w:themeFill="accent4" w:themeFillTint="33"/>
          </w:tcPr>
          <w:p w14:paraId="3D3DA5BD" w14:textId="77777777" w:rsidR="00531B83" w:rsidRPr="002B120A" w:rsidRDefault="00531B83" w:rsidP="00141C9F">
            <w:pPr>
              <w:pStyle w:val="NoSpacing"/>
              <w:rPr>
                <w:rFonts w:cs="Times New Roman"/>
                <w:sz w:val="20"/>
                <w:szCs w:val="20"/>
              </w:rPr>
            </w:pPr>
            <w:r w:rsidRPr="002B120A">
              <w:rPr>
                <w:rFonts w:cs="Times New Roman"/>
                <w:sz w:val="20"/>
                <w:szCs w:val="20"/>
              </w:rPr>
              <w:t>MS</w:t>
            </w:r>
          </w:p>
        </w:tc>
        <w:tc>
          <w:tcPr>
            <w:tcW w:w="3254" w:type="dxa"/>
            <w:shd w:val="clear" w:color="auto" w:fill="FFF2CC" w:themeFill="accent4" w:themeFillTint="33"/>
          </w:tcPr>
          <w:p w14:paraId="010C0CDF" w14:textId="77777777" w:rsidR="00531B83" w:rsidRPr="002B120A" w:rsidRDefault="00531B83" w:rsidP="00141C9F">
            <w:pPr>
              <w:pStyle w:val="NoSpacing"/>
              <w:rPr>
                <w:rFonts w:cs="Times New Roman"/>
                <w:sz w:val="20"/>
                <w:szCs w:val="20"/>
              </w:rPr>
            </w:pPr>
            <w:r w:rsidRPr="002B120A">
              <w:rPr>
                <w:rFonts w:cs="Times New Roman"/>
                <w:sz w:val="20"/>
                <w:szCs w:val="20"/>
              </w:rPr>
              <w:t>Value reported is ½ MDL substituted</w:t>
            </w:r>
          </w:p>
        </w:tc>
        <w:tc>
          <w:tcPr>
            <w:tcW w:w="1016" w:type="dxa"/>
            <w:shd w:val="clear" w:color="auto" w:fill="FFF2CC" w:themeFill="accent4" w:themeFillTint="33"/>
          </w:tcPr>
          <w:p w14:paraId="465665E2"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7B8F62A5" w14:textId="0A89F438" w:rsidR="00531B83" w:rsidRPr="002B120A" w:rsidRDefault="00531B83" w:rsidP="00141C9F">
            <w:pPr>
              <w:pStyle w:val="NoSpacing"/>
              <w:rPr>
                <w:rFonts w:cs="Times New Roman"/>
                <w:b/>
                <w:bCs/>
                <w:i/>
                <w:iCs/>
                <w:sz w:val="20"/>
                <w:szCs w:val="20"/>
              </w:rPr>
            </w:pPr>
          </w:p>
        </w:tc>
      </w:tr>
      <w:tr w:rsidR="00531B83" w:rsidRPr="002B120A" w14:paraId="3C3CDEDC" w14:textId="77777777" w:rsidTr="00F456BE">
        <w:trPr>
          <w:trHeight w:val="144"/>
        </w:trPr>
        <w:tc>
          <w:tcPr>
            <w:tcW w:w="998" w:type="dxa"/>
            <w:shd w:val="clear" w:color="auto" w:fill="FFF2CC" w:themeFill="accent4" w:themeFillTint="33"/>
          </w:tcPr>
          <w:p w14:paraId="0D53EC93" w14:textId="6397CBAA" w:rsidR="00531B83" w:rsidRPr="002B120A" w:rsidRDefault="00531B83" w:rsidP="00141C9F">
            <w:pPr>
              <w:pStyle w:val="NoSpacing"/>
              <w:rPr>
                <w:rFonts w:cs="Times New Roman"/>
                <w:sz w:val="20"/>
                <w:szCs w:val="20"/>
              </w:rPr>
            </w:pPr>
            <w:r w:rsidRPr="002B120A">
              <w:rPr>
                <w:rFonts w:cs="Times New Roman"/>
                <w:sz w:val="20"/>
                <w:szCs w:val="20"/>
              </w:rPr>
              <w:t>NS</w:t>
            </w:r>
          </w:p>
        </w:tc>
        <w:tc>
          <w:tcPr>
            <w:tcW w:w="3254" w:type="dxa"/>
            <w:shd w:val="clear" w:color="auto" w:fill="FFF2CC" w:themeFill="accent4" w:themeFillTint="33"/>
          </w:tcPr>
          <w:p w14:paraId="67A7686A" w14:textId="77777777" w:rsidR="00531B83" w:rsidRPr="002B120A" w:rsidRDefault="00531B83" w:rsidP="00141C9F">
            <w:pPr>
              <w:pStyle w:val="NoSpacing"/>
              <w:rPr>
                <w:rFonts w:cs="Times New Roman"/>
                <w:sz w:val="20"/>
                <w:szCs w:val="20"/>
              </w:rPr>
            </w:pPr>
            <w:r w:rsidRPr="002B120A">
              <w:rPr>
                <w:rFonts w:cs="Times New Roman"/>
                <w:sz w:val="20"/>
                <w:szCs w:val="20"/>
              </w:rPr>
              <w:t>Nearby source</w:t>
            </w:r>
          </w:p>
        </w:tc>
        <w:tc>
          <w:tcPr>
            <w:tcW w:w="1016" w:type="dxa"/>
            <w:shd w:val="clear" w:color="auto" w:fill="FFF2CC" w:themeFill="accent4" w:themeFillTint="33"/>
          </w:tcPr>
          <w:p w14:paraId="1C5DA05F"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4EDE2BA3" w14:textId="77777777" w:rsidR="00531B83" w:rsidRPr="002B120A" w:rsidRDefault="00531B83" w:rsidP="00141C9F">
            <w:pPr>
              <w:pStyle w:val="NoSpacing"/>
              <w:rPr>
                <w:rFonts w:cs="Times New Roman"/>
                <w:sz w:val="20"/>
                <w:szCs w:val="18"/>
              </w:rPr>
            </w:pPr>
            <w:r w:rsidRPr="002B120A">
              <w:rPr>
                <w:sz w:val="20"/>
                <w:szCs w:val="18"/>
              </w:rPr>
              <w:t>Influenced by nearby source.</w:t>
            </w:r>
          </w:p>
        </w:tc>
      </w:tr>
      <w:tr w:rsidR="00531B83" w:rsidRPr="002B120A" w14:paraId="1FDA20F3" w14:textId="77777777" w:rsidTr="00F456BE">
        <w:trPr>
          <w:trHeight w:val="144"/>
        </w:trPr>
        <w:tc>
          <w:tcPr>
            <w:tcW w:w="998" w:type="dxa"/>
            <w:shd w:val="clear" w:color="auto" w:fill="FFF2CC" w:themeFill="accent4" w:themeFillTint="33"/>
          </w:tcPr>
          <w:p w14:paraId="063E852D" w14:textId="77777777" w:rsidR="00531B83" w:rsidRPr="002B120A" w:rsidRDefault="00531B83" w:rsidP="00141C9F">
            <w:pPr>
              <w:pStyle w:val="NoSpacing"/>
              <w:rPr>
                <w:rFonts w:cs="Times New Roman"/>
                <w:sz w:val="20"/>
                <w:szCs w:val="20"/>
              </w:rPr>
            </w:pPr>
            <w:r w:rsidRPr="002B120A">
              <w:rPr>
                <w:rFonts w:cs="Times New Roman"/>
                <w:sz w:val="20"/>
                <w:szCs w:val="20"/>
              </w:rPr>
              <w:t>SS</w:t>
            </w:r>
          </w:p>
        </w:tc>
        <w:tc>
          <w:tcPr>
            <w:tcW w:w="3254" w:type="dxa"/>
            <w:shd w:val="clear" w:color="auto" w:fill="FFF2CC" w:themeFill="accent4" w:themeFillTint="33"/>
          </w:tcPr>
          <w:p w14:paraId="2787CE5D" w14:textId="77777777" w:rsidR="00531B83" w:rsidRPr="002B120A" w:rsidRDefault="00531B83" w:rsidP="00141C9F">
            <w:pPr>
              <w:pStyle w:val="NoSpacing"/>
              <w:rPr>
                <w:rFonts w:cs="Times New Roman"/>
                <w:sz w:val="20"/>
                <w:szCs w:val="20"/>
              </w:rPr>
            </w:pPr>
            <w:r w:rsidRPr="002B120A">
              <w:rPr>
                <w:rFonts w:cs="Times New Roman"/>
                <w:sz w:val="20"/>
                <w:szCs w:val="20"/>
              </w:rPr>
              <w:t>Value submitted from secondary monitor</w:t>
            </w:r>
          </w:p>
        </w:tc>
        <w:tc>
          <w:tcPr>
            <w:tcW w:w="1016" w:type="dxa"/>
            <w:shd w:val="clear" w:color="auto" w:fill="FFF2CC" w:themeFill="accent4" w:themeFillTint="33"/>
          </w:tcPr>
          <w:p w14:paraId="20049669"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6B0AFEB4" w14:textId="77777777" w:rsidR="00531B83" w:rsidRPr="002B120A" w:rsidRDefault="00531B83" w:rsidP="00141C9F">
            <w:pPr>
              <w:pStyle w:val="NoSpacing"/>
              <w:rPr>
                <w:rFonts w:cs="Times New Roman"/>
                <w:sz w:val="20"/>
                <w:szCs w:val="20"/>
              </w:rPr>
            </w:pPr>
            <w:r w:rsidRPr="002B120A">
              <w:rPr>
                <w:rFonts w:cs="Times New Roman"/>
                <w:sz w:val="20"/>
                <w:szCs w:val="20"/>
              </w:rPr>
              <w:t>For collocated monitoring. Applies to samples collected using the collocated/secondary monitor only (FT codes starting in C, such as CR, CB, and CD).</w:t>
            </w:r>
          </w:p>
        </w:tc>
      </w:tr>
      <w:tr w:rsidR="00531B83" w:rsidRPr="002B120A" w14:paraId="326C44BB" w14:textId="77777777" w:rsidTr="00F456BE">
        <w:trPr>
          <w:trHeight w:val="144"/>
        </w:trPr>
        <w:tc>
          <w:tcPr>
            <w:tcW w:w="998" w:type="dxa"/>
            <w:shd w:val="clear" w:color="auto" w:fill="FFF2CC" w:themeFill="accent4" w:themeFillTint="33"/>
          </w:tcPr>
          <w:p w14:paraId="0E2ED0F0" w14:textId="77777777" w:rsidR="00531B83" w:rsidRPr="002B120A" w:rsidRDefault="00531B83" w:rsidP="00141C9F">
            <w:pPr>
              <w:pStyle w:val="NoSpacing"/>
              <w:rPr>
                <w:rFonts w:cs="Times New Roman"/>
                <w:sz w:val="20"/>
                <w:szCs w:val="20"/>
              </w:rPr>
            </w:pPr>
            <w:r w:rsidRPr="002B120A">
              <w:rPr>
                <w:rFonts w:cs="Times New Roman"/>
                <w:sz w:val="20"/>
                <w:szCs w:val="20"/>
              </w:rPr>
              <w:t>VB</w:t>
            </w:r>
          </w:p>
        </w:tc>
        <w:tc>
          <w:tcPr>
            <w:tcW w:w="3254" w:type="dxa"/>
            <w:shd w:val="clear" w:color="auto" w:fill="FFF2CC" w:themeFill="accent4" w:themeFillTint="33"/>
          </w:tcPr>
          <w:p w14:paraId="351245AE" w14:textId="77777777" w:rsidR="00531B83" w:rsidRPr="002B120A" w:rsidRDefault="00531B83" w:rsidP="00141C9F">
            <w:pPr>
              <w:pStyle w:val="NoSpacing"/>
              <w:rPr>
                <w:rFonts w:cs="Times New Roman"/>
                <w:sz w:val="20"/>
                <w:szCs w:val="20"/>
              </w:rPr>
            </w:pPr>
            <w:r w:rsidRPr="002B120A">
              <w:rPr>
                <w:rFonts w:cs="Times New Roman"/>
                <w:sz w:val="20"/>
                <w:szCs w:val="20"/>
              </w:rPr>
              <w:t>Value below normal; no reason to invalidate</w:t>
            </w:r>
          </w:p>
        </w:tc>
        <w:tc>
          <w:tcPr>
            <w:tcW w:w="1016" w:type="dxa"/>
            <w:shd w:val="clear" w:color="auto" w:fill="FFF2CC" w:themeFill="accent4" w:themeFillTint="33"/>
          </w:tcPr>
          <w:p w14:paraId="1907EA6C"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5FB8EC47" w14:textId="77777777" w:rsidR="00531B83" w:rsidRPr="002B120A" w:rsidRDefault="00531B83" w:rsidP="00141C9F">
            <w:pPr>
              <w:pStyle w:val="NoSpacing"/>
              <w:rPr>
                <w:rFonts w:cs="Times New Roman"/>
                <w:sz w:val="20"/>
                <w:szCs w:val="20"/>
              </w:rPr>
            </w:pPr>
            <w:r w:rsidRPr="002B120A">
              <w:rPr>
                <w:rFonts w:cs="Times New Roman"/>
                <w:sz w:val="20"/>
                <w:szCs w:val="20"/>
              </w:rPr>
              <w:t>Unusually low value but with no evidence of sampling or analysis error.</w:t>
            </w:r>
          </w:p>
          <w:p w14:paraId="544D3EBA" w14:textId="77777777" w:rsidR="00531B83" w:rsidRPr="002B120A" w:rsidRDefault="00531B83" w:rsidP="00141C9F">
            <w:pPr>
              <w:pStyle w:val="NoSpacing"/>
              <w:rPr>
                <w:rFonts w:cs="Times New Roman"/>
                <w:sz w:val="20"/>
                <w:szCs w:val="20"/>
              </w:rPr>
            </w:pPr>
            <w:r w:rsidRPr="002B120A">
              <w:rPr>
                <w:rFonts w:cs="Times New Roman"/>
                <w:sz w:val="20"/>
                <w:szCs w:val="20"/>
              </w:rPr>
              <w:t>(Likely more appropriate to use Code 5 – Outlier)</w:t>
            </w:r>
          </w:p>
        </w:tc>
      </w:tr>
      <w:tr w:rsidR="00531B83" w:rsidRPr="002B120A" w14:paraId="60DE53B8" w14:textId="77777777" w:rsidTr="00F456BE">
        <w:trPr>
          <w:trHeight w:val="144"/>
        </w:trPr>
        <w:tc>
          <w:tcPr>
            <w:tcW w:w="998" w:type="dxa"/>
            <w:shd w:val="clear" w:color="auto" w:fill="FFF2CC" w:themeFill="accent4" w:themeFillTint="33"/>
          </w:tcPr>
          <w:p w14:paraId="7E9587A1" w14:textId="77777777" w:rsidR="00531B83" w:rsidRPr="002B120A" w:rsidRDefault="00531B83" w:rsidP="00141C9F">
            <w:pPr>
              <w:pStyle w:val="NoSpacing"/>
              <w:rPr>
                <w:rFonts w:cs="Times New Roman"/>
                <w:sz w:val="20"/>
                <w:szCs w:val="20"/>
              </w:rPr>
            </w:pPr>
            <w:r w:rsidRPr="002B120A">
              <w:rPr>
                <w:rFonts w:cs="Times New Roman"/>
                <w:sz w:val="20"/>
                <w:szCs w:val="20"/>
              </w:rPr>
              <w:t>W</w:t>
            </w:r>
          </w:p>
        </w:tc>
        <w:tc>
          <w:tcPr>
            <w:tcW w:w="3254" w:type="dxa"/>
            <w:shd w:val="clear" w:color="auto" w:fill="FFF2CC" w:themeFill="accent4" w:themeFillTint="33"/>
          </w:tcPr>
          <w:p w14:paraId="4981398D" w14:textId="77777777" w:rsidR="00531B83" w:rsidRPr="002B120A" w:rsidRDefault="00531B83" w:rsidP="00141C9F">
            <w:pPr>
              <w:pStyle w:val="NoSpacing"/>
              <w:rPr>
                <w:rFonts w:cs="Times New Roman"/>
                <w:sz w:val="20"/>
                <w:szCs w:val="20"/>
              </w:rPr>
            </w:pPr>
            <w:r w:rsidRPr="002B120A">
              <w:rPr>
                <w:rFonts w:cs="Times New Roman"/>
                <w:sz w:val="20"/>
                <w:szCs w:val="20"/>
              </w:rPr>
              <w:t>Flow rate average out of spec</w:t>
            </w:r>
          </w:p>
        </w:tc>
        <w:tc>
          <w:tcPr>
            <w:tcW w:w="1016" w:type="dxa"/>
            <w:shd w:val="clear" w:color="auto" w:fill="FFF2CC" w:themeFill="accent4" w:themeFillTint="33"/>
          </w:tcPr>
          <w:p w14:paraId="7D89BF0B"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28730D9F" w14:textId="5C9352AD" w:rsidR="00531B83" w:rsidRPr="002B120A" w:rsidRDefault="00531B83" w:rsidP="00141C9F">
            <w:pPr>
              <w:pStyle w:val="NoSpacing"/>
              <w:rPr>
                <w:rFonts w:cs="Times New Roman"/>
                <w:sz w:val="20"/>
                <w:szCs w:val="20"/>
              </w:rPr>
            </w:pPr>
            <w:r w:rsidRPr="002B120A">
              <w:rPr>
                <w:rFonts w:cs="Times New Roman"/>
                <w:sz w:val="20"/>
                <w:szCs w:val="20"/>
              </w:rPr>
              <w:t>The sample flow rate was out of spec (high or low) but within 10% of the nominal (design) flow rate</w:t>
            </w:r>
            <w:r w:rsidR="00930E9C">
              <w:rPr>
                <w:rFonts w:cs="Times New Roman"/>
                <w:sz w:val="20"/>
                <w:szCs w:val="20"/>
              </w:rPr>
              <w:t>.</w:t>
            </w:r>
          </w:p>
        </w:tc>
      </w:tr>
      <w:tr w:rsidR="00531B83" w:rsidRPr="002B120A" w14:paraId="709C2D26" w14:textId="77777777" w:rsidTr="00F456BE">
        <w:trPr>
          <w:trHeight w:val="144"/>
        </w:trPr>
        <w:tc>
          <w:tcPr>
            <w:tcW w:w="998" w:type="dxa"/>
            <w:shd w:val="clear" w:color="auto" w:fill="FFF2CC" w:themeFill="accent4" w:themeFillTint="33"/>
          </w:tcPr>
          <w:p w14:paraId="4C3E9435" w14:textId="516D17B1" w:rsidR="00531B83" w:rsidRPr="002B120A" w:rsidRDefault="00531B83" w:rsidP="00141C9F">
            <w:pPr>
              <w:pStyle w:val="NoSpacing"/>
              <w:rPr>
                <w:rFonts w:cs="Times New Roman"/>
                <w:sz w:val="20"/>
                <w:szCs w:val="20"/>
              </w:rPr>
            </w:pPr>
            <w:r w:rsidRPr="002B120A">
              <w:rPr>
                <w:rFonts w:cs="Times New Roman"/>
                <w:sz w:val="20"/>
                <w:szCs w:val="20"/>
              </w:rPr>
              <w:t>Y</w:t>
            </w:r>
          </w:p>
        </w:tc>
        <w:tc>
          <w:tcPr>
            <w:tcW w:w="3254" w:type="dxa"/>
            <w:shd w:val="clear" w:color="auto" w:fill="FFF2CC" w:themeFill="accent4" w:themeFillTint="33"/>
          </w:tcPr>
          <w:p w14:paraId="17C89158" w14:textId="77777777" w:rsidR="00531B83" w:rsidRPr="002B120A" w:rsidRDefault="00531B83" w:rsidP="00141C9F">
            <w:pPr>
              <w:pStyle w:val="NoSpacing"/>
              <w:rPr>
                <w:rFonts w:cs="Times New Roman"/>
                <w:sz w:val="20"/>
                <w:szCs w:val="20"/>
              </w:rPr>
            </w:pPr>
            <w:r w:rsidRPr="002B120A">
              <w:rPr>
                <w:rFonts w:cs="Times New Roman"/>
                <w:sz w:val="20"/>
                <w:szCs w:val="20"/>
              </w:rPr>
              <w:t>Elapsed sample time out of spec</w:t>
            </w:r>
          </w:p>
        </w:tc>
        <w:tc>
          <w:tcPr>
            <w:tcW w:w="1016" w:type="dxa"/>
            <w:shd w:val="clear" w:color="auto" w:fill="FFF2CC" w:themeFill="accent4" w:themeFillTint="33"/>
          </w:tcPr>
          <w:p w14:paraId="047C9984" w14:textId="77777777" w:rsidR="00531B83" w:rsidRPr="002B120A" w:rsidRDefault="00531B83" w:rsidP="00141C9F">
            <w:pPr>
              <w:pStyle w:val="NoSpacing"/>
              <w:rPr>
                <w:rFonts w:cs="Times New Roman"/>
                <w:sz w:val="20"/>
                <w:szCs w:val="20"/>
              </w:rPr>
            </w:pPr>
            <w:r w:rsidRPr="002B120A">
              <w:rPr>
                <w:rFonts w:cs="Times New Roman"/>
                <w:sz w:val="20"/>
                <w:szCs w:val="20"/>
              </w:rPr>
              <w:t>QA</w:t>
            </w:r>
          </w:p>
        </w:tc>
        <w:tc>
          <w:tcPr>
            <w:tcW w:w="4755" w:type="dxa"/>
            <w:shd w:val="clear" w:color="auto" w:fill="FFF2CC" w:themeFill="accent4" w:themeFillTint="33"/>
          </w:tcPr>
          <w:p w14:paraId="3B1A0770" w14:textId="77777777" w:rsidR="00531B83" w:rsidRPr="002B120A" w:rsidRDefault="00531B83" w:rsidP="00141C9F">
            <w:pPr>
              <w:pStyle w:val="NoSpacing"/>
              <w:rPr>
                <w:rFonts w:cs="Times New Roman"/>
                <w:sz w:val="20"/>
                <w:szCs w:val="20"/>
              </w:rPr>
            </w:pPr>
            <w:r w:rsidRPr="002B120A">
              <w:rPr>
                <w:rFonts w:cs="Times New Roman"/>
                <w:sz w:val="20"/>
                <w:szCs w:val="20"/>
              </w:rPr>
              <w:t xml:space="preserve">The sample duration does not equal 24:00, but it is within the acceptable range of 24:00 </w:t>
            </w:r>
            <w:r w:rsidRPr="002B120A">
              <w:rPr>
                <w:rFonts w:ascii="Calibri" w:hAnsi="Calibri" w:cs="Calibri"/>
                <w:sz w:val="20"/>
                <w:szCs w:val="20"/>
              </w:rPr>
              <w:t>±</w:t>
            </w:r>
            <w:r w:rsidRPr="002B120A">
              <w:rPr>
                <w:rFonts w:cs="Times New Roman"/>
                <w:sz w:val="20"/>
                <w:szCs w:val="20"/>
              </w:rPr>
              <w:t xml:space="preserve"> 1:00 (23:00 to 25:00).</w:t>
            </w:r>
          </w:p>
        </w:tc>
      </w:tr>
      <w:tr w:rsidR="00531B83" w:rsidRPr="002B120A" w14:paraId="21704C1F" w14:textId="77777777" w:rsidTr="00F456BE">
        <w:trPr>
          <w:trHeight w:val="144"/>
        </w:trPr>
        <w:tc>
          <w:tcPr>
            <w:tcW w:w="998" w:type="dxa"/>
            <w:shd w:val="clear" w:color="auto" w:fill="DEEAF6" w:themeFill="accent5" w:themeFillTint="33"/>
          </w:tcPr>
          <w:p w14:paraId="327D065D" w14:textId="77777777" w:rsidR="00531B83" w:rsidRPr="002B120A" w:rsidRDefault="00531B83" w:rsidP="00141C9F">
            <w:pPr>
              <w:pStyle w:val="NoSpacing"/>
              <w:rPr>
                <w:rFonts w:cs="Times New Roman"/>
                <w:sz w:val="20"/>
                <w:szCs w:val="20"/>
              </w:rPr>
            </w:pPr>
            <w:r w:rsidRPr="002B120A">
              <w:rPr>
                <w:rFonts w:cs="Times New Roman"/>
                <w:sz w:val="20"/>
                <w:szCs w:val="20"/>
              </w:rPr>
              <w:t>IA</w:t>
            </w:r>
          </w:p>
        </w:tc>
        <w:tc>
          <w:tcPr>
            <w:tcW w:w="3254" w:type="dxa"/>
            <w:shd w:val="clear" w:color="auto" w:fill="DEEAF6" w:themeFill="accent5" w:themeFillTint="33"/>
          </w:tcPr>
          <w:p w14:paraId="0169E57F" w14:textId="77777777" w:rsidR="00531B83" w:rsidRPr="002B120A" w:rsidRDefault="00531B83" w:rsidP="00141C9F">
            <w:pPr>
              <w:pStyle w:val="NoSpacing"/>
              <w:rPr>
                <w:rFonts w:cs="Times New Roman"/>
                <w:sz w:val="20"/>
                <w:szCs w:val="20"/>
              </w:rPr>
            </w:pPr>
            <w:r w:rsidRPr="002B120A">
              <w:rPr>
                <w:rFonts w:cs="Times New Roman"/>
                <w:sz w:val="20"/>
                <w:szCs w:val="20"/>
              </w:rPr>
              <w:t>African dust</w:t>
            </w:r>
          </w:p>
        </w:tc>
        <w:tc>
          <w:tcPr>
            <w:tcW w:w="1016" w:type="dxa"/>
            <w:shd w:val="clear" w:color="auto" w:fill="DEEAF6" w:themeFill="accent5" w:themeFillTint="33"/>
          </w:tcPr>
          <w:p w14:paraId="5695E618"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4FA8FFF5" w14:textId="77777777" w:rsidR="00531B83" w:rsidRPr="002B120A" w:rsidRDefault="00531B83" w:rsidP="00141C9F">
            <w:pPr>
              <w:pStyle w:val="NoSpacing"/>
              <w:rPr>
                <w:rFonts w:cs="Times New Roman"/>
                <w:sz w:val="20"/>
                <w:szCs w:val="20"/>
              </w:rPr>
            </w:pPr>
          </w:p>
        </w:tc>
      </w:tr>
      <w:tr w:rsidR="00531B83" w:rsidRPr="002B120A" w14:paraId="5CD1AB8D" w14:textId="77777777" w:rsidTr="00F456BE">
        <w:trPr>
          <w:trHeight w:val="144"/>
        </w:trPr>
        <w:tc>
          <w:tcPr>
            <w:tcW w:w="998" w:type="dxa"/>
            <w:shd w:val="clear" w:color="auto" w:fill="DEEAF6" w:themeFill="accent5" w:themeFillTint="33"/>
          </w:tcPr>
          <w:p w14:paraId="6C250D3D" w14:textId="77777777" w:rsidR="00531B83" w:rsidRPr="002B120A" w:rsidRDefault="00531B83" w:rsidP="00141C9F">
            <w:pPr>
              <w:pStyle w:val="NoSpacing"/>
              <w:rPr>
                <w:rFonts w:cs="Times New Roman"/>
                <w:sz w:val="20"/>
                <w:szCs w:val="20"/>
              </w:rPr>
            </w:pPr>
            <w:r w:rsidRPr="002B120A">
              <w:rPr>
                <w:rFonts w:cs="Times New Roman"/>
                <w:sz w:val="20"/>
                <w:szCs w:val="20"/>
              </w:rPr>
              <w:t>IB</w:t>
            </w:r>
          </w:p>
        </w:tc>
        <w:tc>
          <w:tcPr>
            <w:tcW w:w="3254" w:type="dxa"/>
            <w:shd w:val="clear" w:color="auto" w:fill="DEEAF6" w:themeFill="accent5" w:themeFillTint="33"/>
          </w:tcPr>
          <w:p w14:paraId="6479BE0A" w14:textId="77777777" w:rsidR="00531B83" w:rsidRPr="002B120A" w:rsidRDefault="00531B83" w:rsidP="00141C9F">
            <w:pPr>
              <w:pStyle w:val="NoSpacing"/>
              <w:rPr>
                <w:rFonts w:cs="Times New Roman"/>
                <w:sz w:val="20"/>
                <w:szCs w:val="20"/>
              </w:rPr>
            </w:pPr>
            <w:r w:rsidRPr="002B120A">
              <w:rPr>
                <w:rFonts w:cs="Times New Roman"/>
                <w:sz w:val="20"/>
                <w:szCs w:val="20"/>
              </w:rPr>
              <w:t>Asian dust</w:t>
            </w:r>
          </w:p>
        </w:tc>
        <w:tc>
          <w:tcPr>
            <w:tcW w:w="1016" w:type="dxa"/>
            <w:shd w:val="clear" w:color="auto" w:fill="DEEAF6" w:themeFill="accent5" w:themeFillTint="33"/>
          </w:tcPr>
          <w:p w14:paraId="2D7C8097"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1C5DFD78" w14:textId="77777777" w:rsidR="00531B83" w:rsidRPr="002B120A" w:rsidRDefault="00531B83" w:rsidP="00141C9F">
            <w:pPr>
              <w:pStyle w:val="NoSpacing"/>
              <w:rPr>
                <w:rFonts w:cs="Times New Roman"/>
                <w:sz w:val="20"/>
                <w:szCs w:val="20"/>
              </w:rPr>
            </w:pPr>
          </w:p>
        </w:tc>
      </w:tr>
      <w:tr w:rsidR="00531B83" w:rsidRPr="002B120A" w14:paraId="1B71533D" w14:textId="77777777" w:rsidTr="00F456BE">
        <w:trPr>
          <w:trHeight w:val="144"/>
        </w:trPr>
        <w:tc>
          <w:tcPr>
            <w:tcW w:w="998" w:type="dxa"/>
            <w:shd w:val="clear" w:color="auto" w:fill="DEEAF6" w:themeFill="accent5" w:themeFillTint="33"/>
          </w:tcPr>
          <w:p w14:paraId="72AF1A95" w14:textId="77777777" w:rsidR="00531B83" w:rsidRPr="002B120A" w:rsidRDefault="00531B83" w:rsidP="00141C9F">
            <w:pPr>
              <w:pStyle w:val="NoSpacing"/>
              <w:rPr>
                <w:rFonts w:cs="Times New Roman"/>
                <w:sz w:val="20"/>
                <w:szCs w:val="20"/>
              </w:rPr>
            </w:pPr>
            <w:r w:rsidRPr="002B120A">
              <w:rPr>
                <w:rFonts w:cs="Times New Roman"/>
                <w:sz w:val="20"/>
                <w:szCs w:val="20"/>
              </w:rPr>
              <w:t>IC</w:t>
            </w:r>
          </w:p>
        </w:tc>
        <w:tc>
          <w:tcPr>
            <w:tcW w:w="3254" w:type="dxa"/>
            <w:shd w:val="clear" w:color="auto" w:fill="DEEAF6" w:themeFill="accent5" w:themeFillTint="33"/>
          </w:tcPr>
          <w:p w14:paraId="429BC894" w14:textId="77777777" w:rsidR="00531B83" w:rsidRPr="002B120A" w:rsidRDefault="00531B83" w:rsidP="00141C9F">
            <w:pPr>
              <w:pStyle w:val="NoSpacing"/>
              <w:rPr>
                <w:rFonts w:cs="Times New Roman"/>
                <w:sz w:val="20"/>
                <w:szCs w:val="20"/>
              </w:rPr>
            </w:pPr>
            <w:r w:rsidRPr="002B120A">
              <w:rPr>
                <w:rFonts w:cs="Times New Roman"/>
                <w:sz w:val="20"/>
                <w:szCs w:val="20"/>
              </w:rPr>
              <w:t>Chemical spills and industrial accidents</w:t>
            </w:r>
          </w:p>
        </w:tc>
        <w:tc>
          <w:tcPr>
            <w:tcW w:w="1016" w:type="dxa"/>
            <w:shd w:val="clear" w:color="auto" w:fill="DEEAF6" w:themeFill="accent5" w:themeFillTint="33"/>
          </w:tcPr>
          <w:p w14:paraId="6D6AB8BE"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323E4F34" w14:textId="77777777" w:rsidR="00531B83" w:rsidRPr="002B120A" w:rsidRDefault="00531B83" w:rsidP="00141C9F">
            <w:pPr>
              <w:pStyle w:val="NoSpacing"/>
              <w:rPr>
                <w:rFonts w:cs="Times New Roman"/>
                <w:sz w:val="20"/>
                <w:szCs w:val="20"/>
              </w:rPr>
            </w:pPr>
          </w:p>
        </w:tc>
      </w:tr>
      <w:tr w:rsidR="00531B83" w:rsidRPr="002B120A" w14:paraId="25D9D2BE" w14:textId="77777777" w:rsidTr="00F456BE">
        <w:trPr>
          <w:trHeight w:val="144"/>
        </w:trPr>
        <w:tc>
          <w:tcPr>
            <w:tcW w:w="998" w:type="dxa"/>
            <w:shd w:val="clear" w:color="auto" w:fill="DEEAF6" w:themeFill="accent5" w:themeFillTint="33"/>
          </w:tcPr>
          <w:p w14:paraId="6592FA5D" w14:textId="77777777" w:rsidR="00531B83" w:rsidRPr="002B120A" w:rsidRDefault="00531B83" w:rsidP="00141C9F">
            <w:pPr>
              <w:pStyle w:val="NoSpacing"/>
              <w:rPr>
                <w:rFonts w:cs="Times New Roman"/>
                <w:sz w:val="20"/>
                <w:szCs w:val="20"/>
              </w:rPr>
            </w:pPr>
            <w:r w:rsidRPr="002B120A">
              <w:rPr>
                <w:rFonts w:cs="Times New Roman"/>
                <w:sz w:val="20"/>
                <w:szCs w:val="20"/>
              </w:rPr>
              <w:t>ID</w:t>
            </w:r>
          </w:p>
        </w:tc>
        <w:tc>
          <w:tcPr>
            <w:tcW w:w="3254" w:type="dxa"/>
            <w:shd w:val="clear" w:color="auto" w:fill="DEEAF6" w:themeFill="accent5" w:themeFillTint="33"/>
          </w:tcPr>
          <w:p w14:paraId="529BAC42" w14:textId="77777777" w:rsidR="00531B83" w:rsidRPr="002B120A" w:rsidRDefault="00531B83" w:rsidP="00141C9F">
            <w:pPr>
              <w:pStyle w:val="NoSpacing"/>
              <w:rPr>
                <w:rFonts w:cs="Times New Roman"/>
                <w:sz w:val="20"/>
                <w:szCs w:val="20"/>
              </w:rPr>
            </w:pPr>
            <w:r w:rsidRPr="002B120A">
              <w:rPr>
                <w:rFonts w:cs="Times New Roman"/>
                <w:sz w:val="20"/>
                <w:szCs w:val="20"/>
              </w:rPr>
              <w:t>Cleanup after a major disaster</w:t>
            </w:r>
          </w:p>
        </w:tc>
        <w:tc>
          <w:tcPr>
            <w:tcW w:w="1016" w:type="dxa"/>
            <w:shd w:val="clear" w:color="auto" w:fill="DEEAF6" w:themeFill="accent5" w:themeFillTint="33"/>
          </w:tcPr>
          <w:p w14:paraId="392C3E16"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7156B139" w14:textId="77777777" w:rsidR="00531B83" w:rsidRPr="002B120A" w:rsidRDefault="00531B83" w:rsidP="00141C9F">
            <w:pPr>
              <w:pStyle w:val="NoSpacing"/>
              <w:rPr>
                <w:rFonts w:cs="Times New Roman"/>
                <w:sz w:val="20"/>
                <w:szCs w:val="20"/>
              </w:rPr>
            </w:pPr>
          </w:p>
        </w:tc>
      </w:tr>
      <w:tr w:rsidR="00531B83" w:rsidRPr="002B120A" w14:paraId="55A799E7" w14:textId="77777777" w:rsidTr="00F456BE">
        <w:trPr>
          <w:trHeight w:val="144"/>
        </w:trPr>
        <w:tc>
          <w:tcPr>
            <w:tcW w:w="998" w:type="dxa"/>
            <w:shd w:val="clear" w:color="auto" w:fill="DEEAF6" w:themeFill="accent5" w:themeFillTint="33"/>
          </w:tcPr>
          <w:p w14:paraId="30768064" w14:textId="77777777" w:rsidR="00531B83" w:rsidRPr="002B120A" w:rsidRDefault="00531B83" w:rsidP="00141C9F">
            <w:pPr>
              <w:pStyle w:val="NoSpacing"/>
              <w:rPr>
                <w:rFonts w:cs="Times New Roman"/>
                <w:sz w:val="20"/>
                <w:szCs w:val="20"/>
              </w:rPr>
            </w:pPr>
            <w:r w:rsidRPr="002B120A">
              <w:rPr>
                <w:rFonts w:cs="Times New Roman"/>
                <w:sz w:val="20"/>
                <w:szCs w:val="20"/>
              </w:rPr>
              <w:t>IE</w:t>
            </w:r>
          </w:p>
        </w:tc>
        <w:tc>
          <w:tcPr>
            <w:tcW w:w="3254" w:type="dxa"/>
            <w:shd w:val="clear" w:color="auto" w:fill="DEEAF6" w:themeFill="accent5" w:themeFillTint="33"/>
          </w:tcPr>
          <w:p w14:paraId="4D284D1A" w14:textId="77777777" w:rsidR="00531B83" w:rsidRPr="002B120A" w:rsidRDefault="00531B83" w:rsidP="00141C9F">
            <w:pPr>
              <w:pStyle w:val="NoSpacing"/>
              <w:rPr>
                <w:rFonts w:cs="Times New Roman"/>
                <w:sz w:val="20"/>
                <w:szCs w:val="20"/>
              </w:rPr>
            </w:pPr>
            <w:r w:rsidRPr="002B120A">
              <w:rPr>
                <w:rFonts w:cs="Times New Roman"/>
                <w:sz w:val="20"/>
                <w:szCs w:val="20"/>
              </w:rPr>
              <w:t>Demolition</w:t>
            </w:r>
          </w:p>
        </w:tc>
        <w:tc>
          <w:tcPr>
            <w:tcW w:w="1016" w:type="dxa"/>
            <w:shd w:val="clear" w:color="auto" w:fill="DEEAF6" w:themeFill="accent5" w:themeFillTint="33"/>
          </w:tcPr>
          <w:p w14:paraId="1E22B0F2"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33EAE6DE" w14:textId="77777777" w:rsidR="00531B83" w:rsidRPr="002B120A" w:rsidRDefault="00531B83" w:rsidP="00141C9F">
            <w:pPr>
              <w:pStyle w:val="NoSpacing"/>
              <w:rPr>
                <w:rFonts w:cs="Times New Roman"/>
                <w:sz w:val="20"/>
                <w:szCs w:val="20"/>
              </w:rPr>
            </w:pPr>
          </w:p>
        </w:tc>
      </w:tr>
      <w:tr w:rsidR="00531B83" w:rsidRPr="002B120A" w14:paraId="23279FEF" w14:textId="77777777" w:rsidTr="00F456BE">
        <w:trPr>
          <w:trHeight w:val="144"/>
        </w:trPr>
        <w:tc>
          <w:tcPr>
            <w:tcW w:w="998" w:type="dxa"/>
            <w:shd w:val="clear" w:color="auto" w:fill="DEEAF6" w:themeFill="accent5" w:themeFillTint="33"/>
          </w:tcPr>
          <w:p w14:paraId="19C82928" w14:textId="77777777" w:rsidR="00531B83" w:rsidRPr="002B120A" w:rsidRDefault="00531B83" w:rsidP="00141C9F">
            <w:pPr>
              <w:pStyle w:val="NoSpacing"/>
              <w:rPr>
                <w:rFonts w:cs="Times New Roman"/>
                <w:sz w:val="20"/>
                <w:szCs w:val="20"/>
              </w:rPr>
            </w:pPr>
            <w:r w:rsidRPr="002B120A">
              <w:rPr>
                <w:rFonts w:cs="Times New Roman"/>
                <w:sz w:val="20"/>
                <w:szCs w:val="20"/>
              </w:rPr>
              <w:t>IF</w:t>
            </w:r>
          </w:p>
        </w:tc>
        <w:tc>
          <w:tcPr>
            <w:tcW w:w="3254" w:type="dxa"/>
            <w:shd w:val="clear" w:color="auto" w:fill="DEEAF6" w:themeFill="accent5" w:themeFillTint="33"/>
          </w:tcPr>
          <w:p w14:paraId="2EDFAF23" w14:textId="77777777" w:rsidR="00531B83" w:rsidRPr="002B120A" w:rsidRDefault="00531B83" w:rsidP="00141C9F">
            <w:pPr>
              <w:pStyle w:val="NoSpacing"/>
              <w:rPr>
                <w:rFonts w:cs="Times New Roman"/>
                <w:sz w:val="20"/>
                <w:szCs w:val="20"/>
              </w:rPr>
            </w:pPr>
            <w:r w:rsidRPr="002B120A">
              <w:rPr>
                <w:rFonts w:cs="Times New Roman"/>
                <w:sz w:val="20"/>
                <w:szCs w:val="20"/>
              </w:rPr>
              <w:t>Fire - Canadian</w:t>
            </w:r>
          </w:p>
        </w:tc>
        <w:tc>
          <w:tcPr>
            <w:tcW w:w="1016" w:type="dxa"/>
            <w:shd w:val="clear" w:color="auto" w:fill="DEEAF6" w:themeFill="accent5" w:themeFillTint="33"/>
          </w:tcPr>
          <w:p w14:paraId="564E8FC1"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1EEDC83D" w14:textId="77777777" w:rsidR="00531B83" w:rsidRPr="002B120A" w:rsidRDefault="00531B83" w:rsidP="00141C9F">
            <w:pPr>
              <w:pStyle w:val="NoSpacing"/>
              <w:rPr>
                <w:rFonts w:cs="Times New Roman"/>
                <w:sz w:val="20"/>
                <w:szCs w:val="20"/>
              </w:rPr>
            </w:pPr>
          </w:p>
        </w:tc>
      </w:tr>
      <w:tr w:rsidR="00531B83" w:rsidRPr="002B120A" w14:paraId="729D7795" w14:textId="77777777" w:rsidTr="00F456BE">
        <w:trPr>
          <w:trHeight w:val="144"/>
        </w:trPr>
        <w:tc>
          <w:tcPr>
            <w:tcW w:w="998" w:type="dxa"/>
            <w:shd w:val="clear" w:color="auto" w:fill="DEEAF6" w:themeFill="accent5" w:themeFillTint="33"/>
          </w:tcPr>
          <w:p w14:paraId="422F4A26" w14:textId="77777777" w:rsidR="00531B83" w:rsidRPr="002B120A" w:rsidRDefault="00531B83" w:rsidP="00141C9F">
            <w:pPr>
              <w:pStyle w:val="NoSpacing"/>
              <w:rPr>
                <w:rFonts w:cs="Times New Roman"/>
                <w:sz w:val="20"/>
                <w:szCs w:val="20"/>
              </w:rPr>
            </w:pPr>
            <w:r w:rsidRPr="002B120A">
              <w:rPr>
                <w:rFonts w:cs="Times New Roman"/>
                <w:sz w:val="20"/>
                <w:szCs w:val="20"/>
              </w:rPr>
              <w:t>IG</w:t>
            </w:r>
          </w:p>
        </w:tc>
        <w:tc>
          <w:tcPr>
            <w:tcW w:w="3254" w:type="dxa"/>
            <w:shd w:val="clear" w:color="auto" w:fill="DEEAF6" w:themeFill="accent5" w:themeFillTint="33"/>
          </w:tcPr>
          <w:p w14:paraId="2B3C61BB" w14:textId="77777777" w:rsidR="00531B83" w:rsidRPr="002B120A" w:rsidRDefault="00531B83" w:rsidP="00141C9F">
            <w:pPr>
              <w:pStyle w:val="NoSpacing"/>
              <w:rPr>
                <w:rFonts w:cs="Times New Roman"/>
                <w:sz w:val="20"/>
                <w:szCs w:val="20"/>
              </w:rPr>
            </w:pPr>
            <w:r w:rsidRPr="002B120A">
              <w:rPr>
                <w:rFonts w:cs="Times New Roman"/>
                <w:sz w:val="20"/>
                <w:szCs w:val="20"/>
              </w:rPr>
              <w:t>Fire – Mexico/Central America</w:t>
            </w:r>
          </w:p>
        </w:tc>
        <w:tc>
          <w:tcPr>
            <w:tcW w:w="1016" w:type="dxa"/>
            <w:shd w:val="clear" w:color="auto" w:fill="DEEAF6" w:themeFill="accent5" w:themeFillTint="33"/>
          </w:tcPr>
          <w:p w14:paraId="467E192D"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6E98AFCF" w14:textId="77777777" w:rsidR="00531B83" w:rsidRPr="002B120A" w:rsidRDefault="00531B83" w:rsidP="00141C9F">
            <w:pPr>
              <w:pStyle w:val="NoSpacing"/>
              <w:rPr>
                <w:rFonts w:cs="Times New Roman"/>
                <w:sz w:val="20"/>
                <w:szCs w:val="20"/>
              </w:rPr>
            </w:pPr>
          </w:p>
        </w:tc>
      </w:tr>
      <w:tr w:rsidR="00531B83" w:rsidRPr="002B120A" w14:paraId="1D265EFD" w14:textId="77777777" w:rsidTr="00F456BE">
        <w:trPr>
          <w:trHeight w:val="144"/>
        </w:trPr>
        <w:tc>
          <w:tcPr>
            <w:tcW w:w="998" w:type="dxa"/>
            <w:shd w:val="clear" w:color="auto" w:fill="DEEAF6" w:themeFill="accent5" w:themeFillTint="33"/>
          </w:tcPr>
          <w:p w14:paraId="1E0171D0" w14:textId="6132C075" w:rsidR="00531B83" w:rsidRPr="002B120A" w:rsidRDefault="00531B83" w:rsidP="00141C9F">
            <w:pPr>
              <w:pStyle w:val="NoSpacing"/>
              <w:rPr>
                <w:rFonts w:cs="Times New Roman"/>
                <w:sz w:val="20"/>
                <w:szCs w:val="20"/>
              </w:rPr>
            </w:pPr>
            <w:r w:rsidRPr="002B120A">
              <w:rPr>
                <w:rFonts w:cs="Times New Roman"/>
                <w:sz w:val="20"/>
                <w:szCs w:val="20"/>
              </w:rPr>
              <w:t>IH</w:t>
            </w:r>
          </w:p>
        </w:tc>
        <w:tc>
          <w:tcPr>
            <w:tcW w:w="3254" w:type="dxa"/>
            <w:shd w:val="clear" w:color="auto" w:fill="DEEAF6" w:themeFill="accent5" w:themeFillTint="33"/>
          </w:tcPr>
          <w:p w14:paraId="3877F495" w14:textId="77777777" w:rsidR="00531B83" w:rsidRPr="002B120A" w:rsidRDefault="00531B83" w:rsidP="00141C9F">
            <w:pPr>
              <w:pStyle w:val="NoSpacing"/>
              <w:rPr>
                <w:rFonts w:cs="Times New Roman"/>
                <w:sz w:val="20"/>
                <w:szCs w:val="20"/>
              </w:rPr>
            </w:pPr>
            <w:r w:rsidRPr="002B120A">
              <w:rPr>
                <w:rFonts w:cs="Times New Roman"/>
                <w:sz w:val="20"/>
                <w:szCs w:val="20"/>
              </w:rPr>
              <w:t>Fireworks</w:t>
            </w:r>
          </w:p>
        </w:tc>
        <w:tc>
          <w:tcPr>
            <w:tcW w:w="1016" w:type="dxa"/>
            <w:shd w:val="clear" w:color="auto" w:fill="DEEAF6" w:themeFill="accent5" w:themeFillTint="33"/>
          </w:tcPr>
          <w:p w14:paraId="6CEEBE8F"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1E116A43" w14:textId="77777777" w:rsidR="00531B83" w:rsidRPr="002B120A" w:rsidRDefault="00531B83" w:rsidP="00141C9F">
            <w:pPr>
              <w:pStyle w:val="NoSpacing"/>
              <w:rPr>
                <w:rFonts w:cs="Times New Roman"/>
                <w:sz w:val="20"/>
                <w:szCs w:val="20"/>
              </w:rPr>
            </w:pPr>
            <w:r w:rsidRPr="002B120A">
              <w:rPr>
                <w:rFonts w:cs="Times New Roman"/>
                <w:sz w:val="20"/>
                <w:szCs w:val="20"/>
              </w:rPr>
              <w:t xml:space="preserve">To signify that fireworks were set off during the sample (e.g., Fourth of July or New </w:t>
            </w:r>
            <w:proofErr w:type="spellStart"/>
            <w:r w:rsidRPr="002B120A">
              <w:rPr>
                <w:rFonts w:cs="Times New Roman"/>
                <w:sz w:val="20"/>
                <w:szCs w:val="20"/>
              </w:rPr>
              <w:t>Years</w:t>
            </w:r>
            <w:proofErr w:type="spellEnd"/>
            <w:r w:rsidRPr="002B120A">
              <w:rPr>
                <w:rFonts w:cs="Times New Roman"/>
                <w:sz w:val="20"/>
                <w:szCs w:val="20"/>
              </w:rPr>
              <w:t xml:space="preserve"> celebrations in the Portside region).</w:t>
            </w:r>
          </w:p>
        </w:tc>
      </w:tr>
      <w:tr w:rsidR="00531B83" w:rsidRPr="002B120A" w14:paraId="07DD3E93" w14:textId="77777777" w:rsidTr="00F456BE">
        <w:trPr>
          <w:trHeight w:val="232"/>
        </w:trPr>
        <w:tc>
          <w:tcPr>
            <w:tcW w:w="998" w:type="dxa"/>
            <w:shd w:val="clear" w:color="auto" w:fill="DEEAF6" w:themeFill="accent5" w:themeFillTint="33"/>
          </w:tcPr>
          <w:p w14:paraId="6416D0CC" w14:textId="77777777" w:rsidR="00531B83" w:rsidRPr="002B120A" w:rsidRDefault="00531B83" w:rsidP="00141C9F">
            <w:pPr>
              <w:pStyle w:val="NoSpacing"/>
              <w:rPr>
                <w:rFonts w:cs="Times New Roman"/>
                <w:sz w:val="20"/>
                <w:szCs w:val="20"/>
              </w:rPr>
            </w:pPr>
            <w:r w:rsidRPr="002B120A">
              <w:rPr>
                <w:rFonts w:cs="Times New Roman"/>
                <w:sz w:val="20"/>
                <w:szCs w:val="20"/>
              </w:rPr>
              <w:t>II</w:t>
            </w:r>
          </w:p>
        </w:tc>
        <w:tc>
          <w:tcPr>
            <w:tcW w:w="3254" w:type="dxa"/>
            <w:shd w:val="clear" w:color="auto" w:fill="DEEAF6" w:themeFill="accent5" w:themeFillTint="33"/>
          </w:tcPr>
          <w:p w14:paraId="5A55077C" w14:textId="77777777" w:rsidR="00531B83" w:rsidRPr="002B120A" w:rsidRDefault="00531B83" w:rsidP="00141C9F">
            <w:pPr>
              <w:pStyle w:val="NoSpacing"/>
              <w:rPr>
                <w:rFonts w:cs="Times New Roman"/>
                <w:sz w:val="20"/>
                <w:szCs w:val="20"/>
              </w:rPr>
            </w:pPr>
            <w:r w:rsidRPr="002B120A">
              <w:rPr>
                <w:rFonts w:cs="Times New Roman"/>
                <w:sz w:val="20"/>
                <w:szCs w:val="20"/>
              </w:rPr>
              <w:t>High pollen counts</w:t>
            </w:r>
          </w:p>
        </w:tc>
        <w:tc>
          <w:tcPr>
            <w:tcW w:w="1016" w:type="dxa"/>
            <w:shd w:val="clear" w:color="auto" w:fill="DEEAF6" w:themeFill="accent5" w:themeFillTint="33"/>
          </w:tcPr>
          <w:p w14:paraId="0B0D1709"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103978D5" w14:textId="77777777" w:rsidR="00531B83" w:rsidRPr="002B120A" w:rsidRDefault="00531B83" w:rsidP="00141C9F">
            <w:pPr>
              <w:pStyle w:val="NoSpacing"/>
              <w:rPr>
                <w:rFonts w:cs="Times New Roman"/>
                <w:sz w:val="20"/>
                <w:szCs w:val="20"/>
              </w:rPr>
            </w:pPr>
          </w:p>
        </w:tc>
      </w:tr>
      <w:tr w:rsidR="00531B83" w:rsidRPr="002B120A" w14:paraId="1E6F7D1E" w14:textId="77777777" w:rsidTr="00F456BE">
        <w:trPr>
          <w:trHeight w:val="232"/>
        </w:trPr>
        <w:tc>
          <w:tcPr>
            <w:tcW w:w="998" w:type="dxa"/>
            <w:shd w:val="clear" w:color="auto" w:fill="DEEAF6" w:themeFill="accent5" w:themeFillTint="33"/>
          </w:tcPr>
          <w:p w14:paraId="4DB653E9" w14:textId="77777777" w:rsidR="00531B83" w:rsidRPr="002B120A" w:rsidRDefault="00531B83" w:rsidP="00141C9F">
            <w:pPr>
              <w:pStyle w:val="NoSpacing"/>
              <w:rPr>
                <w:rFonts w:cs="Times New Roman"/>
                <w:sz w:val="20"/>
                <w:szCs w:val="20"/>
              </w:rPr>
            </w:pPr>
            <w:r w:rsidRPr="002B120A">
              <w:rPr>
                <w:rFonts w:cs="Times New Roman"/>
                <w:sz w:val="20"/>
                <w:szCs w:val="20"/>
              </w:rPr>
              <w:t>IJ</w:t>
            </w:r>
          </w:p>
        </w:tc>
        <w:tc>
          <w:tcPr>
            <w:tcW w:w="3254" w:type="dxa"/>
            <w:shd w:val="clear" w:color="auto" w:fill="DEEAF6" w:themeFill="accent5" w:themeFillTint="33"/>
          </w:tcPr>
          <w:p w14:paraId="66BDE88F" w14:textId="77777777" w:rsidR="00531B83" w:rsidRPr="002B120A" w:rsidRDefault="00531B83" w:rsidP="00141C9F">
            <w:pPr>
              <w:pStyle w:val="NoSpacing"/>
              <w:rPr>
                <w:rFonts w:cs="Times New Roman"/>
                <w:sz w:val="20"/>
                <w:szCs w:val="20"/>
              </w:rPr>
            </w:pPr>
            <w:r w:rsidRPr="002B120A">
              <w:rPr>
                <w:rFonts w:cs="Times New Roman"/>
                <w:sz w:val="20"/>
                <w:szCs w:val="20"/>
              </w:rPr>
              <w:t>High winds</w:t>
            </w:r>
          </w:p>
        </w:tc>
        <w:tc>
          <w:tcPr>
            <w:tcW w:w="1016" w:type="dxa"/>
            <w:shd w:val="clear" w:color="auto" w:fill="DEEAF6" w:themeFill="accent5" w:themeFillTint="33"/>
          </w:tcPr>
          <w:p w14:paraId="1E8FAAC4"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0896DB80" w14:textId="77777777" w:rsidR="00531B83" w:rsidRPr="002B120A" w:rsidRDefault="00531B83" w:rsidP="00141C9F">
            <w:pPr>
              <w:pStyle w:val="NoSpacing"/>
              <w:rPr>
                <w:rFonts w:cs="Times New Roman"/>
                <w:sz w:val="20"/>
                <w:szCs w:val="20"/>
              </w:rPr>
            </w:pPr>
          </w:p>
        </w:tc>
      </w:tr>
      <w:tr w:rsidR="00531B83" w:rsidRPr="002B120A" w14:paraId="76273B1B" w14:textId="77777777" w:rsidTr="00F456BE">
        <w:trPr>
          <w:trHeight w:val="232"/>
        </w:trPr>
        <w:tc>
          <w:tcPr>
            <w:tcW w:w="998" w:type="dxa"/>
            <w:shd w:val="clear" w:color="auto" w:fill="DEEAF6" w:themeFill="accent5" w:themeFillTint="33"/>
          </w:tcPr>
          <w:p w14:paraId="361FA38B" w14:textId="77777777" w:rsidR="00531B83" w:rsidRPr="002B120A" w:rsidRDefault="00531B83" w:rsidP="00141C9F">
            <w:pPr>
              <w:pStyle w:val="NoSpacing"/>
              <w:rPr>
                <w:rFonts w:cs="Times New Roman"/>
                <w:sz w:val="20"/>
                <w:szCs w:val="20"/>
              </w:rPr>
            </w:pPr>
            <w:r w:rsidRPr="002B120A">
              <w:rPr>
                <w:rFonts w:cs="Times New Roman"/>
                <w:sz w:val="20"/>
                <w:szCs w:val="20"/>
              </w:rPr>
              <w:t>IK</w:t>
            </w:r>
          </w:p>
        </w:tc>
        <w:tc>
          <w:tcPr>
            <w:tcW w:w="3254" w:type="dxa"/>
            <w:shd w:val="clear" w:color="auto" w:fill="DEEAF6" w:themeFill="accent5" w:themeFillTint="33"/>
          </w:tcPr>
          <w:p w14:paraId="76D1D573" w14:textId="77777777" w:rsidR="00531B83" w:rsidRPr="002B120A" w:rsidRDefault="00531B83" w:rsidP="00141C9F">
            <w:pPr>
              <w:pStyle w:val="NoSpacing"/>
              <w:rPr>
                <w:rFonts w:cs="Times New Roman"/>
                <w:sz w:val="20"/>
                <w:szCs w:val="20"/>
              </w:rPr>
            </w:pPr>
            <w:r w:rsidRPr="002B120A">
              <w:rPr>
                <w:rFonts w:cs="Times New Roman"/>
                <w:sz w:val="20"/>
                <w:szCs w:val="20"/>
              </w:rPr>
              <w:t>Infrequent large gatherings</w:t>
            </w:r>
          </w:p>
        </w:tc>
        <w:tc>
          <w:tcPr>
            <w:tcW w:w="1016" w:type="dxa"/>
            <w:shd w:val="clear" w:color="auto" w:fill="DEEAF6" w:themeFill="accent5" w:themeFillTint="33"/>
          </w:tcPr>
          <w:p w14:paraId="6AF68154"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0DCC6ABB" w14:textId="77777777" w:rsidR="00531B83" w:rsidRPr="002B120A" w:rsidRDefault="00531B83" w:rsidP="00141C9F">
            <w:pPr>
              <w:pStyle w:val="NoSpacing"/>
              <w:rPr>
                <w:rFonts w:cs="Times New Roman"/>
                <w:sz w:val="20"/>
                <w:szCs w:val="20"/>
              </w:rPr>
            </w:pPr>
          </w:p>
        </w:tc>
      </w:tr>
      <w:tr w:rsidR="00531B83" w:rsidRPr="002B120A" w14:paraId="7EACA5FD" w14:textId="77777777" w:rsidTr="00F456BE">
        <w:trPr>
          <w:trHeight w:val="232"/>
        </w:trPr>
        <w:tc>
          <w:tcPr>
            <w:tcW w:w="998" w:type="dxa"/>
            <w:shd w:val="clear" w:color="auto" w:fill="DEEAF6" w:themeFill="accent5" w:themeFillTint="33"/>
          </w:tcPr>
          <w:p w14:paraId="5A137D55" w14:textId="77777777" w:rsidR="00531B83" w:rsidRPr="002B120A" w:rsidRDefault="00531B83" w:rsidP="00141C9F">
            <w:pPr>
              <w:pStyle w:val="NoSpacing"/>
              <w:rPr>
                <w:rFonts w:cs="Times New Roman"/>
                <w:sz w:val="20"/>
                <w:szCs w:val="20"/>
              </w:rPr>
            </w:pPr>
            <w:r w:rsidRPr="002B120A">
              <w:rPr>
                <w:rFonts w:cs="Times New Roman"/>
                <w:sz w:val="20"/>
                <w:szCs w:val="20"/>
              </w:rPr>
              <w:t>IM</w:t>
            </w:r>
          </w:p>
        </w:tc>
        <w:tc>
          <w:tcPr>
            <w:tcW w:w="3254" w:type="dxa"/>
            <w:shd w:val="clear" w:color="auto" w:fill="DEEAF6" w:themeFill="accent5" w:themeFillTint="33"/>
          </w:tcPr>
          <w:p w14:paraId="38BC0FE7" w14:textId="77777777" w:rsidR="00531B83" w:rsidRPr="002B120A" w:rsidRDefault="00531B83" w:rsidP="00141C9F">
            <w:pPr>
              <w:pStyle w:val="NoSpacing"/>
              <w:rPr>
                <w:rFonts w:cs="Times New Roman"/>
                <w:sz w:val="20"/>
                <w:szCs w:val="20"/>
              </w:rPr>
            </w:pPr>
            <w:r w:rsidRPr="002B120A">
              <w:rPr>
                <w:rFonts w:cs="Times New Roman"/>
                <w:sz w:val="20"/>
                <w:szCs w:val="20"/>
              </w:rPr>
              <w:t>Prescribed fire</w:t>
            </w:r>
          </w:p>
        </w:tc>
        <w:tc>
          <w:tcPr>
            <w:tcW w:w="1016" w:type="dxa"/>
            <w:shd w:val="clear" w:color="auto" w:fill="DEEAF6" w:themeFill="accent5" w:themeFillTint="33"/>
          </w:tcPr>
          <w:p w14:paraId="21BAEB95"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1AEC84BA" w14:textId="77777777" w:rsidR="00531B83" w:rsidRPr="002B120A" w:rsidRDefault="00531B83" w:rsidP="00141C9F">
            <w:pPr>
              <w:pStyle w:val="NoSpacing"/>
              <w:rPr>
                <w:rFonts w:cs="Times New Roman"/>
                <w:sz w:val="20"/>
                <w:szCs w:val="20"/>
              </w:rPr>
            </w:pPr>
          </w:p>
        </w:tc>
      </w:tr>
      <w:tr w:rsidR="00531B83" w:rsidRPr="002B120A" w14:paraId="7CB00BAC" w14:textId="77777777" w:rsidTr="00F456BE">
        <w:trPr>
          <w:trHeight w:val="239"/>
        </w:trPr>
        <w:tc>
          <w:tcPr>
            <w:tcW w:w="998" w:type="dxa"/>
            <w:shd w:val="clear" w:color="auto" w:fill="DEEAF6" w:themeFill="accent5" w:themeFillTint="33"/>
          </w:tcPr>
          <w:p w14:paraId="4068D39F" w14:textId="77777777" w:rsidR="00531B83" w:rsidRPr="002B120A" w:rsidRDefault="00531B83" w:rsidP="00141C9F">
            <w:pPr>
              <w:pStyle w:val="NoSpacing"/>
              <w:rPr>
                <w:rFonts w:cs="Times New Roman"/>
                <w:sz w:val="20"/>
                <w:szCs w:val="20"/>
              </w:rPr>
            </w:pPr>
            <w:r w:rsidRPr="002B120A">
              <w:rPr>
                <w:rFonts w:cs="Times New Roman"/>
                <w:sz w:val="20"/>
                <w:szCs w:val="20"/>
              </w:rPr>
              <w:t>IN</w:t>
            </w:r>
          </w:p>
        </w:tc>
        <w:tc>
          <w:tcPr>
            <w:tcW w:w="3254" w:type="dxa"/>
            <w:shd w:val="clear" w:color="auto" w:fill="DEEAF6" w:themeFill="accent5" w:themeFillTint="33"/>
          </w:tcPr>
          <w:p w14:paraId="108B4638" w14:textId="77777777" w:rsidR="00531B83" w:rsidRPr="002B120A" w:rsidRDefault="00531B83" w:rsidP="00141C9F">
            <w:pPr>
              <w:pStyle w:val="NoSpacing"/>
              <w:rPr>
                <w:rFonts w:cs="Times New Roman"/>
                <w:sz w:val="20"/>
                <w:szCs w:val="20"/>
              </w:rPr>
            </w:pPr>
            <w:r w:rsidRPr="002B120A">
              <w:rPr>
                <w:rFonts w:cs="Times New Roman"/>
                <w:sz w:val="20"/>
                <w:szCs w:val="20"/>
              </w:rPr>
              <w:t>Seismic activity</w:t>
            </w:r>
          </w:p>
        </w:tc>
        <w:tc>
          <w:tcPr>
            <w:tcW w:w="1016" w:type="dxa"/>
            <w:shd w:val="clear" w:color="auto" w:fill="DEEAF6" w:themeFill="accent5" w:themeFillTint="33"/>
          </w:tcPr>
          <w:p w14:paraId="4A118273"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1CC640C8" w14:textId="77777777" w:rsidR="00531B83" w:rsidRPr="002B120A" w:rsidRDefault="00531B83" w:rsidP="00141C9F">
            <w:pPr>
              <w:pStyle w:val="NoSpacing"/>
              <w:rPr>
                <w:rFonts w:cs="Times New Roman"/>
                <w:sz w:val="20"/>
                <w:szCs w:val="20"/>
              </w:rPr>
            </w:pPr>
          </w:p>
        </w:tc>
      </w:tr>
      <w:tr w:rsidR="00531B83" w:rsidRPr="002B120A" w14:paraId="3236E04C" w14:textId="77777777" w:rsidTr="00F456BE">
        <w:trPr>
          <w:trHeight w:val="232"/>
        </w:trPr>
        <w:tc>
          <w:tcPr>
            <w:tcW w:w="998" w:type="dxa"/>
            <w:shd w:val="clear" w:color="auto" w:fill="DEEAF6" w:themeFill="accent5" w:themeFillTint="33"/>
          </w:tcPr>
          <w:p w14:paraId="08BCCF95" w14:textId="77777777" w:rsidR="00531B83" w:rsidRPr="002B120A" w:rsidRDefault="00531B83" w:rsidP="00141C9F">
            <w:pPr>
              <w:pStyle w:val="NoSpacing"/>
              <w:rPr>
                <w:rFonts w:cs="Times New Roman"/>
                <w:sz w:val="20"/>
                <w:szCs w:val="20"/>
              </w:rPr>
            </w:pPr>
            <w:r w:rsidRPr="002B120A">
              <w:rPr>
                <w:rFonts w:cs="Times New Roman"/>
                <w:sz w:val="20"/>
                <w:szCs w:val="20"/>
              </w:rPr>
              <w:t>IO</w:t>
            </w:r>
          </w:p>
        </w:tc>
        <w:tc>
          <w:tcPr>
            <w:tcW w:w="3254" w:type="dxa"/>
            <w:shd w:val="clear" w:color="auto" w:fill="DEEAF6" w:themeFill="accent5" w:themeFillTint="33"/>
          </w:tcPr>
          <w:p w14:paraId="4E74319D" w14:textId="77777777" w:rsidR="00531B83" w:rsidRPr="002B120A" w:rsidRDefault="00531B83" w:rsidP="00141C9F">
            <w:pPr>
              <w:pStyle w:val="NoSpacing"/>
              <w:rPr>
                <w:rFonts w:cs="Times New Roman"/>
                <w:sz w:val="20"/>
                <w:szCs w:val="20"/>
              </w:rPr>
            </w:pPr>
            <w:r w:rsidRPr="002B120A">
              <w:rPr>
                <w:rFonts w:cs="Times New Roman"/>
                <w:sz w:val="20"/>
                <w:szCs w:val="20"/>
              </w:rPr>
              <w:t>Stratospheric ozone intrusion</w:t>
            </w:r>
          </w:p>
        </w:tc>
        <w:tc>
          <w:tcPr>
            <w:tcW w:w="1016" w:type="dxa"/>
            <w:shd w:val="clear" w:color="auto" w:fill="DEEAF6" w:themeFill="accent5" w:themeFillTint="33"/>
          </w:tcPr>
          <w:p w14:paraId="5AA02D80"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4DFE5CB1" w14:textId="77777777" w:rsidR="00531B83" w:rsidRPr="002B120A" w:rsidRDefault="00531B83" w:rsidP="00141C9F">
            <w:pPr>
              <w:pStyle w:val="NoSpacing"/>
              <w:rPr>
                <w:rFonts w:cs="Times New Roman"/>
                <w:sz w:val="20"/>
                <w:szCs w:val="20"/>
              </w:rPr>
            </w:pPr>
          </w:p>
        </w:tc>
      </w:tr>
      <w:tr w:rsidR="00531B83" w:rsidRPr="002B120A" w14:paraId="6C7A83F2" w14:textId="77777777" w:rsidTr="00F456BE">
        <w:trPr>
          <w:trHeight w:val="465"/>
        </w:trPr>
        <w:tc>
          <w:tcPr>
            <w:tcW w:w="998" w:type="dxa"/>
            <w:shd w:val="clear" w:color="auto" w:fill="DEEAF6" w:themeFill="accent5" w:themeFillTint="33"/>
          </w:tcPr>
          <w:p w14:paraId="7E478FF5" w14:textId="77777777" w:rsidR="00531B83" w:rsidRPr="002B120A" w:rsidRDefault="00531B83" w:rsidP="00141C9F">
            <w:pPr>
              <w:pStyle w:val="NoSpacing"/>
              <w:rPr>
                <w:rFonts w:cs="Times New Roman"/>
                <w:sz w:val="20"/>
                <w:szCs w:val="20"/>
              </w:rPr>
            </w:pPr>
            <w:r w:rsidRPr="002B120A">
              <w:rPr>
                <w:rFonts w:cs="Times New Roman"/>
                <w:sz w:val="20"/>
                <w:szCs w:val="20"/>
              </w:rPr>
              <w:t>IP</w:t>
            </w:r>
          </w:p>
        </w:tc>
        <w:tc>
          <w:tcPr>
            <w:tcW w:w="3254" w:type="dxa"/>
            <w:shd w:val="clear" w:color="auto" w:fill="DEEAF6" w:themeFill="accent5" w:themeFillTint="33"/>
          </w:tcPr>
          <w:p w14:paraId="1A6AADBB" w14:textId="77777777" w:rsidR="00531B83" w:rsidRPr="002B120A" w:rsidRDefault="00531B83" w:rsidP="00141C9F">
            <w:pPr>
              <w:pStyle w:val="NoSpacing"/>
              <w:rPr>
                <w:rFonts w:cs="Times New Roman"/>
                <w:sz w:val="20"/>
                <w:szCs w:val="20"/>
              </w:rPr>
            </w:pPr>
            <w:r w:rsidRPr="002B120A">
              <w:rPr>
                <w:rFonts w:cs="Times New Roman"/>
                <w:sz w:val="20"/>
                <w:szCs w:val="20"/>
              </w:rPr>
              <w:t>Structural fire</w:t>
            </w:r>
          </w:p>
        </w:tc>
        <w:tc>
          <w:tcPr>
            <w:tcW w:w="1016" w:type="dxa"/>
            <w:shd w:val="clear" w:color="auto" w:fill="DEEAF6" w:themeFill="accent5" w:themeFillTint="33"/>
          </w:tcPr>
          <w:p w14:paraId="09979F00"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18BB8218" w14:textId="77777777" w:rsidR="00531B83" w:rsidRPr="002B120A" w:rsidRDefault="00531B83" w:rsidP="00141C9F">
            <w:pPr>
              <w:pStyle w:val="NoSpacing"/>
              <w:rPr>
                <w:rFonts w:cs="Times New Roman"/>
                <w:sz w:val="20"/>
                <w:szCs w:val="20"/>
              </w:rPr>
            </w:pPr>
            <w:r w:rsidRPr="002B120A">
              <w:rPr>
                <w:rFonts w:cs="Times New Roman"/>
                <w:sz w:val="20"/>
                <w:szCs w:val="20"/>
              </w:rPr>
              <w:t>To signify that a structural fire may have influenced the sample (e.g., during the USS Bonhomme Richard fire).</w:t>
            </w:r>
          </w:p>
        </w:tc>
      </w:tr>
      <w:tr w:rsidR="00531B83" w:rsidRPr="002B120A" w14:paraId="3157121A" w14:textId="77777777" w:rsidTr="00F456BE">
        <w:trPr>
          <w:trHeight w:val="232"/>
        </w:trPr>
        <w:tc>
          <w:tcPr>
            <w:tcW w:w="998" w:type="dxa"/>
            <w:shd w:val="clear" w:color="auto" w:fill="DEEAF6" w:themeFill="accent5" w:themeFillTint="33"/>
          </w:tcPr>
          <w:p w14:paraId="3324C1B7" w14:textId="77777777" w:rsidR="00531B83" w:rsidRPr="002B120A" w:rsidRDefault="00531B83" w:rsidP="00141C9F">
            <w:pPr>
              <w:pStyle w:val="NoSpacing"/>
              <w:rPr>
                <w:rFonts w:cs="Times New Roman"/>
                <w:sz w:val="20"/>
                <w:szCs w:val="20"/>
              </w:rPr>
            </w:pPr>
            <w:r w:rsidRPr="002B120A">
              <w:rPr>
                <w:rFonts w:cs="Times New Roman"/>
                <w:sz w:val="20"/>
                <w:szCs w:val="20"/>
              </w:rPr>
              <w:t>IQ</w:t>
            </w:r>
          </w:p>
        </w:tc>
        <w:tc>
          <w:tcPr>
            <w:tcW w:w="3254" w:type="dxa"/>
            <w:shd w:val="clear" w:color="auto" w:fill="DEEAF6" w:themeFill="accent5" w:themeFillTint="33"/>
          </w:tcPr>
          <w:p w14:paraId="24286B6A" w14:textId="77777777" w:rsidR="00531B83" w:rsidRPr="002B120A" w:rsidRDefault="00531B83" w:rsidP="00141C9F">
            <w:pPr>
              <w:pStyle w:val="NoSpacing"/>
              <w:rPr>
                <w:rFonts w:cs="Times New Roman"/>
                <w:sz w:val="20"/>
                <w:szCs w:val="20"/>
              </w:rPr>
            </w:pPr>
            <w:r w:rsidRPr="002B120A">
              <w:rPr>
                <w:rFonts w:cs="Times New Roman"/>
                <w:sz w:val="20"/>
                <w:szCs w:val="20"/>
              </w:rPr>
              <w:t>Terrorist act</w:t>
            </w:r>
          </w:p>
        </w:tc>
        <w:tc>
          <w:tcPr>
            <w:tcW w:w="1016" w:type="dxa"/>
            <w:shd w:val="clear" w:color="auto" w:fill="DEEAF6" w:themeFill="accent5" w:themeFillTint="33"/>
          </w:tcPr>
          <w:p w14:paraId="3DAD847F" w14:textId="77777777" w:rsidR="00531B83" w:rsidRPr="002B120A" w:rsidRDefault="00531B83" w:rsidP="00141C9F">
            <w:pPr>
              <w:pStyle w:val="NoSpacing"/>
              <w:rPr>
                <w:rFonts w:cs="Times New Roman"/>
                <w:sz w:val="20"/>
                <w:szCs w:val="20"/>
              </w:rPr>
            </w:pPr>
          </w:p>
        </w:tc>
        <w:tc>
          <w:tcPr>
            <w:tcW w:w="4755" w:type="dxa"/>
            <w:shd w:val="clear" w:color="auto" w:fill="DEEAF6" w:themeFill="accent5" w:themeFillTint="33"/>
          </w:tcPr>
          <w:p w14:paraId="44C0BE73" w14:textId="77777777" w:rsidR="00531B83" w:rsidRPr="002B120A" w:rsidRDefault="00531B83" w:rsidP="00141C9F">
            <w:pPr>
              <w:pStyle w:val="NoSpacing"/>
              <w:rPr>
                <w:rFonts w:cs="Times New Roman"/>
                <w:sz w:val="20"/>
                <w:szCs w:val="20"/>
              </w:rPr>
            </w:pPr>
          </w:p>
        </w:tc>
      </w:tr>
      <w:tr w:rsidR="00531B83" w:rsidRPr="002B120A" w14:paraId="587E30F1" w14:textId="77777777" w:rsidTr="00F456BE">
        <w:trPr>
          <w:trHeight w:val="692"/>
        </w:trPr>
        <w:tc>
          <w:tcPr>
            <w:tcW w:w="998" w:type="dxa"/>
            <w:shd w:val="clear" w:color="auto" w:fill="DEEAF6" w:themeFill="accent5" w:themeFillTint="33"/>
          </w:tcPr>
          <w:p w14:paraId="745E3E7E" w14:textId="77777777" w:rsidR="00531B83" w:rsidRPr="002B120A" w:rsidRDefault="00531B83" w:rsidP="00141C9F">
            <w:pPr>
              <w:pStyle w:val="NoSpacing"/>
              <w:rPr>
                <w:rFonts w:cs="Times New Roman"/>
                <w:sz w:val="20"/>
                <w:szCs w:val="20"/>
              </w:rPr>
            </w:pPr>
            <w:r w:rsidRPr="002B120A">
              <w:rPr>
                <w:rFonts w:cs="Times New Roman"/>
                <w:sz w:val="20"/>
                <w:szCs w:val="20"/>
              </w:rPr>
              <w:lastRenderedPageBreak/>
              <w:t>IR</w:t>
            </w:r>
          </w:p>
        </w:tc>
        <w:tc>
          <w:tcPr>
            <w:tcW w:w="3254" w:type="dxa"/>
            <w:shd w:val="clear" w:color="auto" w:fill="DEEAF6" w:themeFill="accent5" w:themeFillTint="33"/>
          </w:tcPr>
          <w:p w14:paraId="5E9059D0" w14:textId="77777777" w:rsidR="00531B83" w:rsidRPr="002B120A" w:rsidRDefault="00531B83" w:rsidP="00141C9F">
            <w:pPr>
              <w:pStyle w:val="NoSpacing"/>
              <w:rPr>
                <w:rFonts w:cs="Times New Roman"/>
                <w:sz w:val="20"/>
                <w:szCs w:val="20"/>
              </w:rPr>
            </w:pPr>
            <w:r w:rsidRPr="002B120A">
              <w:rPr>
                <w:rFonts w:cs="Times New Roman"/>
                <w:sz w:val="20"/>
                <w:szCs w:val="20"/>
              </w:rPr>
              <w:t>Unique traffic disruption</w:t>
            </w:r>
          </w:p>
        </w:tc>
        <w:tc>
          <w:tcPr>
            <w:tcW w:w="1016" w:type="dxa"/>
            <w:shd w:val="clear" w:color="auto" w:fill="DEEAF6" w:themeFill="accent5" w:themeFillTint="33"/>
          </w:tcPr>
          <w:p w14:paraId="62D26C15"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3D895492" w14:textId="77777777" w:rsidR="00531B83" w:rsidRPr="002B120A" w:rsidRDefault="00531B83" w:rsidP="00141C9F">
            <w:pPr>
              <w:pStyle w:val="NoSpacing"/>
              <w:rPr>
                <w:rFonts w:cs="Times New Roman"/>
                <w:sz w:val="20"/>
                <w:szCs w:val="20"/>
              </w:rPr>
            </w:pPr>
            <w:r w:rsidRPr="002B120A">
              <w:rPr>
                <w:rFonts w:cs="Times New Roman"/>
                <w:sz w:val="20"/>
                <w:szCs w:val="20"/>
              </w:rPr>
              <w:t>To signify that a traffic disruption may have influenced the data during a particular sample. Describe the disruption in the FDS.</w:t>
            </w:r>
          </w:p>
        </w:tc>
      </w:tr>
      <w:tr w:rsidR="00531B83" w:rsidRPr="002B120A" w14:paraId="32513499" w14:textId="77777777" w:rsidTr="00F456BE">
        <w:trPr>
          <w:trHeight w:val="699"/>
        </w:trPr>
        <w:tc>
          <w:tcPr>
            <w:tcW w:w="998" w:type="dxa"/>
            <w:shd w:val="clear" w:color="auto" w:fill="DEEAF6" w:themeFill="accent5" w:themeFillTint="33"/>
          </w:tcPr>
          <w:p w14:paraId="7C286776" w14:textId="77777777" w:rsidR="00531B83" w:rsidRPr="002B120A" w:rsidRDefault="00531B83" w:rsidP="00141C9F">
            <w:pPr>
              <w:pStyle w:val="NoSpacing"/>
              <w:rPr>
                <w:rFonts w:cs="Times New Roman"/>
                <w:sz w:val="20"/>
                <w:szCs w:val="20"/>
              </w:rPr>
            </w:pPr>
            <w:r w:rsidRPr="002B120A">
              <w:rPr>
                <w:rFonts w:cs="Times New Roman"/>
                <w:sz w:val="20"/>
                <w:szCs w:val="20"/>
              </w:rPr>
              <w:t>IT</w:t>
            </w:r>
          </w:p>
        </w:tc>
        <w:tc>
          <w:tcPr>
            <w:tcW w:w="3254" w:type="dxa"/>
            <w:shd w:val="clear" w:color="auto" w:fill="DEEAF6" w:themeFill="accent5" w:themeFillTint="33"/>
          </w:tcPr>
          <w:p w14:paraId="351618DF" w14:textId="77777777" w:rsidR="00531B83" w:rsidRPr="002B120A" w:rsidRDefault="00531B83" w:rsidP="00141C9F">
            <w:pPr>
              <w:pStyle w:val="NoSpacing"/>
              <w:rPr>
                <w:rFonts w:cs="Times New Roman"/>
                <w:sz w:val="20"/>
                <w:szCs w:val="20"/>
              </w:rPr>
            </w:pPr>
            <w:r w:rsidRPr="002B120A">
              <w:rPr>
                <w:rFonts w:cs="Times New Roman"/>
                <w:sz w:val="20"/>
                <w:szCs w:val="20"/>
              </w:rPr>
              <w:t>Wildfire - U.S.</w:t>
            </w:r>
          </w:p>
        </w:tc>
        <w:tc>
          <w:tcPr>
            <w:tcW w:w="1016" w:type="dxa"/>
            <w:shd w:val="clear" w:color="auto" w:fill="DEEAF6" w:themeFill="accent5" w:themeFillTint="33"/>
          </w:tcPr>
          <w:p w14:paraId="2BC4F85B"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3E7890A1" w14:textId="7F631A3C" w:rsidR="00531B83" w:rsidRPr="002B120A" w:rsidRDefault="00531B83" w:rsidP="00141C9F">
            <w:pPr>
              <w:pStyle w:val="NoSpacing"/>
              <w:rPr>
                <w:rFonts w:cs="Times New Roman"/>
                <w:sz w:val="20"/>
                <w:szCs w:val="20"/>
              </w:rPr>
            </w:pPr>
            <w:r w:rsidRPr="002B120A">
              <w:rPr>
                <w:rFonts w:cs="Times New Roman"/>
                <w:sz w:val="20"/>
                <w:szCs w:val="20"/>
              </w:rPr>
              <w:t>To signify that a wildfire may have influenced the data during a particular sample (e.g., during wildfires in California)</w:t>
            </w:r>
          </w:p>
        </w:tc>
      </w:tr>
      <w:tr w:rsidR="00531B83" w:rsidRPr="002B120A" w14:paraId="68BA13CA" w14:textId="77777777" w:rsidTr="00F456BE">
        <w:trPr>
          <w:trHeight w:val="465"/>
        </w:trPr>
        <w:tc>
          <w:tcPr>
            <w:tcW w:w="998" w:type="dxa"/>
            <w:shd w:val="clear" w:color="auto" w:fill="DEEAF6" w:themeFill="accent5" w:themeFillTint="33"/>
          </w:tcPr>
          <w:p w14:paraId="705BAFB0" w14:textId="1E85AAE2" w:rsidR="00531B83" w:rsidRPr="002B120A" w:rsidRDefault="00531B83" w:rsidP="00141C9F">
            <w:pPr>
              <w:pStyle w:val="NoSpacing"/>
              <w:rPr>
                <w:rFonts w:cs="Times New Roman"/>
                <w:sz w:val="20"/>
                <w:szCs w:val="20"/>
              </w:rPr>
            </w:pPr>
            <w:r w:rsidRPr="002B120A">
              <w:rPr>
                <w:rFonts w:cs="Times New Roman"/>
                <w:sz w:val="20"/>
                <w:szCs w:val="20"/>
              </w:rPr>
              <w:t>J</w:t>
            </w:r>
            <w:r w:rsidR="00E007E4">
              <w:rPr>
                <w:rFonts w:cs="Times New Roman"/>
                <w:sz w:val="20"/>
                <w:szCs w:val="20"/>
              </w:rPr>
              <w:t xml:space="preserve">        </w:t>
            </w:r>
          </w:p>
        </w:tc>
        <w:tc>
          <w:tcPr>
            <w:tcW w:w="3254" w:type="dxa"/>
            <w:shd w:val="clear" w:color="auto" w:fill="DEEAF6" w:themeFill="accent5" w:themeFillTint="33"/>
          </w:tcPr>
          <w:p w14:paraId="086FF88A" w14:textId="77777777" w:rsidR="00531B83" w:rsidRPr="002B120A" w:rsidRDefault="00531B83" w:rsidP="00141C9F">
            <w:pPr>
              <w:pStyle w:val="NoSpacing"/>
              <w:rPr>
                <w:rFonts w:cs="Times New Roman"/>
                <w:sz w:val="20"/>
                <w:szCs w:val="20"/>
              </w:rPr>
            </w:pPr>
            <w:r w:rsidRPr="002B120A">
              <w:rPr>
                <w:rFonts w:cs="Times New Roman"/>
                <w:sz w:val="20"/>
                <w:szCs w:val="20"/>
              </w:rPr>
              <w:t>Construction</w:t>
            </w:r>
          </w:p>
        </w:tc>
        <w:tc>
          <w:tcPr>
            <w:tcW w:w="1016" w:type="dxa"/>
            <w:shd w:val="clear" w:color="auto" w:fill="DEEAF6" w:themeFill="accent5" w:themeFillTint="33"/>
          </w:tcPr>
          <w:p w14:paraId="4A9E7483"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3BE8B023" w14:textId="77777777" w:rsidR="00531B83" w:rsidRPr="002B120A" w:rsidRDefault="00531B83" w:rsidP="00141C9F">
            <w:pPr>
              <w:pStyle w:val="NoSpacing"/>
              <w:rPr>
                <w:rFonts w:cs="Times New Roman"/>
                <w:sz w:val="20"/>
                <w:szCs w:val="20"/>
              </w:rPr>
            </w:pPr>
            <w:r w:rsidRPr="002B120A">
              <w:rPr>
                <w:rFonts w:cs="Times New Roman"/>
                <w:sz w:val="20"/>
                <w:szCs w:val="20"/>
              </w:rPr>
              <w:t>Construction activities were present during sampling, installing, or collection</w:t>
            </w:r>
          </w:p>
        </w:tc>
      </w:tr>
      <w:tr w:rsidR="00531B83" w:rsidRPr="002B120A" w14:paraId="3A4D5C6F" w14:textId="77777777" w:rsidTr="00F456BE">
        <w:trPr>
          <w:trHeight w:val="232"/>
        </w:trPr>
        <w:tc>
          <w:tcPr>
            <w:tcW w:w="998" w:type="dxa"/>
            <w:shd w:val="clear" w:color="auto" w:fill="DEEAF6" w:themeFill="accent5" w:themeFillTint="33"/>
          </w:tcPr>
          <w:p w14:paraId="45962DDC" w14:textId="77777777" w:rsidR="00531B83" w:rsidRPr="002B120A" w:rsidRDefault="00531B83" w:rsidP="00141C9F">
            <w:pPr>
              <w:pStyle w:val="NoSpacing"/>
              <w:rPr>
                <w:rFonts w:cs="Times New Roman"/>
                <w:sz w:val="20"/>
                <w:szCs w:val="20"/>
              </w:rPr>
            </w:pPr>
            <w:r w:rsidRPr="002B120A">
              <w:rPr>
                <w:rFonts w:cs="Times New Roman"/>
                <w:sz w:val="20"/>
                <w:szCs w:val="20"/>
              </w:rPr>
              <w:t>Z</w:t>
            </w:r>
          </w:p>
        </w:tc>
        <w:tc>
          <w:tcPr>
            <w:tcW w:w="3254" w:type="dxa"/>
            <w:shd w:val="clear" w:color="auto" w:fill="DEEAF6" w:themeFill="accent5" w:themeFillTint="33"/>
          </w:tcPr>
          <w:p w14:paraId="2D6A25F8" w14:textId="77777777" w:rsidR="00531B83" w:rsidRPr="002B120A" w:rsidRDefault="00531B83" w:rsidP="00141C9F">
            <w:pPr>
              <w:pStyle w:val="NoSpacing"/>
              <w:rPr>
                <w:rFonts w:cs="Times New Roman"/>
                <w:sz w:val="20"/>
                <w:szCs w:val="20"/>
              </w:rPr>
            </w:pPr>
            <w:proofErr w:type="gramStart"/>
            <w:r w:rsidRPr="002B120A">
              <w:rPr>
                <w:rFonts w:cs="Times New Roman"/>
                <w:sz w:val="20"/>
                <w:szCs w:val="20"/>
              </w:rPr>
              <w:t>Other</w:t>
            </w:r>
            <w:proofErr w:type="gramEnd"/>
            <w:r w:rsidRPr="002B120A">
              <w:rPr>
                <w:rFonts w:cs="Times New Roman"/>
                <w:sz w:val="20"/>
                <w:szCs w:val="20"/>
              </w:rPr>
              <w:t xml:space="preserve"> event</w:t>
            </w:r>
          </w:p>
        </w:tc>
        <w:tc>
          <w:tcPr>
            <w:tcW w:w="1016" w:type="dxa"/>
            <w:shd w:val="clear" w:color="auto" w:fill="DEEAF6" w:themeFill="accent5" w:themeFillTint="33"/>
          </w:tcPr>
          <w:p w14:paraId="5C3F54CA" w14:textId="77777777" w:rsidR="00531B83" w:rsidRPr="002B120A" w:rsidRDefault="00531B83" w:rsidP="00141C9F">
            <w:pPr>
              <w:pStyle w:val="NoSpacing"/>
              <w:rPr>
                <w:rFonts w:cs="Times New Roman"/>
                <w:sz w:val="20"/>
                <w:szCs w:val="20"/>
              </w:rPr>
            </w:pPr>
            <w:r w:rsidRPr="002B120A">
              <w:rPr>
                <w:rFonts w:cs="Times New Roman"/>
                <w:sz w:val="20"/>
                <w:szCs w:val="20"/>
              </w:rPr>
              <w:t>Inform</w:t>
            </w:r>
          </w:p>
        </w:tc>
        <w:tc>
          <w:tcPr>
            <w:tcW w:w="4755" w:type="dxa"/>
            <w:shd w:val="clear" w:color="auto" w:fill="DEEAF6" w:themeFill="accent5" w:themeFillTint="33"/>
          </w:tcPr>
          <w:p w14:paraId="04A49DFB" w14:textId="77777777" w:rsidR="00531B83" w:rsidRPr="002B120A" w:rsidRDefault="00531B83" w:rsidP="00141C9F">
            <w:pPr>
              <w:pStyle w:val="NoSpacing"/>
              <w:rPr>
                <w:rFonts w:cs="Times New Roman"/>
                <w:sz w:val="20"/>
                <w:szCs w:val="20"/>
              </w:rPr>
            </w:pPr>
          </w:p>
        </w:tc>
      </w:tr>
    </w:tbl>
    <w:p w14:paraId="5091ECEF" w14:textId="558A16D6" w:rsidR="00FC513A" w:rsidRDefault="00FC513A"/>
    <w:p w14:paraId="4D41C0FA" w14:textId="77777777" w:rsidR="00FC513A" w:rsidRDefault="00FC513A">
      <w:r>
        <w:br w:type="page"/>
      </w:r>
    </w:p>
    <w:p w14:paraId="201C44BE" w14:textId="77777777" w:rsidR="00FC513A" w:rsidRDefault="00FC513A" w:rsidP="00FC513A">
      <w:pPr>
        <w:pStyle w:val="Heading1"/>
      </w:pPr>
      <w:bookmarkStart w:id="21" w:name="_Toc129079080"/>
      <w:r>
        <w:lastRenderedPageBreak/>
        <w:t>Appendix C: Target Compounds</w:t>
      </w:r>
      <w:bookmarkEnd w:id="21"/>
    </w:p>
    <w:p w14:paraId="39A7227E" w14:textId="2680A108" w:rsidR="00AD0F69" w:rsidRDefault="00AD0F69" w:rsidP="00AD0F69">
      <w:pPr>
        <w:pStyle w:val="Caption"/>
        <w:keepNext/>
      </w:pPr>
      <w:bookmarkStart w:id="22" w:name="_Toc129079202"/>
      <w:r>
        <w:t xml:space="preserve">Table </w:t>
      </w:r>
      <w:fldSimple w:instr=" SEQ Table \* ARABIC ">
        <w:r w:rsidR="00170D97">
          <w:rPr>
            <w:noProof/>
          </w:rPr>
          <w:t>14</w:t>
        </w:r>
      </w:fldSimple>
      <w:r>
        <w:t xml:space="preserve"> List of target VOCs</w:t>
      </w:r>
      <w:bookmarkEnd w:id="22"/>
    </w:p>
    <w:tbl>
      <w:tblPr>
        <w:tblStyle w:val="TableGrid"/>
        <w:tblW w:w="0" w:type="auto"/>
        <w:tblLook w:val="04A0" w:firstRow="1" w:lastRow="0" w:firstColumn="1" w:lastColumn="0" w:noHBand="0" w:noVBand="1"/>
      </w:tblPr>
      <w:tblGrid>
        <w:gridCol w:w="3448"/>
        <w:gridCol w:w="2906"/>
      </w:tblGrid>
      <w:tr w:rsidR="00FC513A" w14:paraId="2FF1D7B3" w14:textId="77777777" w:rsidTr="00735D13">
        <w:trPr>
          <w:trHeight w:val="433"/>
        </w:trPr>
        <w:tc>
          <w:tcPr>
            <w:tcW w:w="0" w:type="auto"/>
          </w:tcPr>
          <w:p w14:paraId="6D96693F" w14:textId="4AEF0D05" w:rsidR="00AC02B8" w:rsidRPr="00AC02B8" w:rsidRDefault="00AC02B8" w:rsidP="00AD0F69">
            <w:r>
              <w:t>1,1,1-trichloroethane</w:t>
            </w:r>
          </w:p>
        </w:tc>
        <w:tc>
          <w:tcPr>
            <w:tcW w:w="0" w:type="auto"/>
          </w:tcPr>
          <w:p w14:paraId="3E5076FF" w14:textId="6E679C88" w:rsidR="00FC513A" w:rsidRDefault="008C2DAF" w:rsidP="00AD0F69">
            <w:r>
              <w:t>1,1,2,2-tetrachloroethane</w:t>
            </w:r>
          </w:p>
        </w:tc>
      </w:tr>
      <w:tr w:rsidR="00FC513A" w14:paraId="2424F66B" w14:textId="77777777" w:rsidTr="00735D13">
        <w:trPr>
          <w:trHeight w:val="368"/>
        </w:trPr>
        <w:tc>
          <w:tcPr>
            <w:tcW w:w="0" w:type="auto"/>
          </w:tcPr>
          <w:p w14:paraId="6BECB74E" w14:textId="101A2AF6" w:rsidR="00FC513A" w:rsidRDefault="008C2DAF" w:rsidP="00AD0F69">
            <w:r>
              <w:t>1,1,2-trichloro-1,2,2-trifluoroethane</w:t>
            </w:r>
          </w:p>
        </w:tc>
        <w:tc>
          <w:tcPr>
            <w:tcW w:w="0" w:type="auto"/>
          </w:tcPr>
          <w:p w14:paraId="73411DE6" w14:textId="646A5468" w:rsidR="00FC513A" w:rsidRDefault="008C2DAF" w:rsidP="00AD0F69">
            <w:r>
              <w:t>1,1,2-trichloroethane</w:t>
            </w:r>
          </w:p>
        </w:tc>
      </w:tr>
      <w:tr w:rsidR="00FC513A" w14:paraId="5286FD4C" w14:textId="77777777" w:rsidTr="00735D13">
        <w:trPr>
          <w:trHeight w:val="433"/>
        </w:trPr>
        <w:tc>
          <w:tcPr>
            <w:tcW w:w="0" w:type="auto"/>
          </w:tcPr>
          <w:p w14:paraId="390E3612" w14:textId="711F78C0" w:rsidR="00FC513A" w:rsidRDefault="008C2DAF" w:rsidP="00AD0F69">
            <w:r>
              <w:t>1,1-dichloroethane</w:t>
            </w:r>
          </w:p>
        </w:tc>
        <w:tc>
          <w:tcPr>
            <w:tcW w:w="0" w:type="auto"/>
          </w:tcPr>
          <w:p w14:paraId="713D2A27" w14:textId="7C4EFCDC" w:rsidR="00FC513A" w:rsidRDefault="008C2DAF" w:rsidP="00AD0F69">
            <w:r>
              <w:t>1,1-dichloroethene</w:t>
            </w:r>
          </w:p>
        </w:tc>
      </w:tr>
      <w:tr w:rsidR="00FC513A" w14:paraId="1E54D2AD" w14:textId="77777777" w:rsidTr="00735D13">
        <w:trPr>
          <w:trHeight w:val="433"/>
        </w:trPr>
        <w:tc>
          <w:tcPr>
            <w:tcW w:w="0" w:type="auto"/>
          </w:tcPr>
          <w:p w14:paraId="1FB03270" w14:textId="6843DA52" w:rsidR="00FC513A" w:rsidRDefault="008C2DAF" w:rsidP="00AD0F69">
            <w:r>
              <w:t>1,2,4-trichlorobenzene</w:t>
            </w:r>
          </w:p>
        </w:tc>
        <w:tc>
          <w:tcPr>
            <w:tcW w:w="0" w:type="auto"/>
          </w:tcPr>
          <w:p w14:paraId="458BC6C2" w14:textId="52A7687E" w:rsidR="00FC513A" w:rsidRDefault="008C2DAF" w:rsidP="00AD0F69">
            <w:r>
              <w:t>1,2,4-trimethylbenzene</w:t>
            </w:r>
          </w:p>
        </w:tc>
      </w:tr>
      <w:tr w:rsidR="00FC513A" w14:paraId="24BFD281" w14:textId="77777777" w:rsidTr="00735D13">
        <w:trPr>
          <w:trHeight w:val="433"/>
        </w:trPr>
        <w:tc>
          <w:tcPr>
            <w:tcW w:w="0" w:type="auto"/>
          </w:tcPr>
          <w:p w14:paraId="3722F44A" w14:textId="63058079" w:rsidR="00FC513A" w:rsidRDefault="003A3F5A" w:rsidP="00AD0F69">
            <w:r>
              <w:t>1,2-dibromoethane</w:t>
            </w:r>
          </w:p>
        </w:tc>
        <w:tc>
          <w:tcPr>
            <w:tcW w:w="0" w:type="auto"/>
          </w:tcPr>
          <w:p w14:paraId="5302929F" w14:textId="049AEBD1" w:rsidR="00FC513A" w:rsidRDefault="003A3F5A" w:rsidP="00AD0F69">
            <w:r>
              <w:t>1,2-dichloroethane</w:t>
            </w:r>
          </w:p>
        </w:tc>
      </w:tr>
      <w:tr w:rsidR="00FC513A" w14:paraId="014E9A68" w14:textId="77777777" w:rsidTr="00735D13">
        <w:trPr>
          <w:trHeight w:val="368"/>
        </w:trPr>
        <w:tc>
          <w:tcPr>
            <w:tcW w:w="0" w:type="auto"/>
          </w:tcPr>
          <w:p w14:paraId="6DFB5230" w14:textId="05013939" w:rsidR="00FC513A" w:rsidRDefault="003A3F5A" w:rsidP="00AD0F69">
            <w:r>
              <w:t>1,2-dichloropropane</w:t>
            </w:r>
          </w:p>
        </w:tc>
        <w:tc>
          <w:tcPr>
            <w:tcW w:w="0" w:type="auto"/>
          </w:tcPr>
          <w:p w14:paraId="5D8CE589" w14:textId="2A928216" w:rsidR="00FC513A" w:rsidRDefault="003A3F5A" w:rsidP="00AD0F69">
            <w:r>
              <w:t>1,2-dichlorotetrafluoroethane</w:t>
            </w:r>
          </w:p>
        </w:tc>
      </w:tr>
      <w:tr w:rsidR="00FC513A" w14:paraId="3CD49933" w14:textId="77777777" w:rsidTr="00735D13">
        <w:trPr>
          <w:trHeight w:val="433"/>
        </w:trPr>
        <w:tc>
          <w:tcPr>
            <w:tcW w:w="0" w:type="auto"/>
          </w:tcPr>
          <w:p w14:paraId="3F862EE5" w14:textId="3BD2874D" w:rsidR="00FC513A" w:rsidRDefault="005A4465" w:rsidP="00AD0F69">
            <w:r>
              <w:t>1,3,5-trimethylbenzene</w:t>
            </w:r>
          </w:p>
        </w:tc>
        <w:tc>
          <w:tcPr>
            <w:tcW w:w="0" w:type="auto"/>
          </w:tcPr>
          <w:p w14:paraId="19C1D9FE" w14:textId="2C3A5881" w:rsidR="00FC513A" w:rsidRDefault="005A4465" w:rsidP="00AD0F69">
            <w:r>
              <w:t>2-butanone</w:t>
            </w:r>
          </w:p>
        </w:tc>
      </w:tr>
      <w:tr w:rsidR="00FC513A" w14:paraId="17B41892" w14:textId="77777777" w:rsidTr="00735D13">
        <w:trPr>
          <w:trHeight w:val="433"/>
        </w:trPr>
        <w:tc>
          <w:tcPr>
            <w:tcW w:w="0" w:type="auto"/>
          </w:tcPr>
          <w:p w14:paraId="43060EA5" w14:textId="744A6C33" w:rsidR="00FC513A" w:rsidRDefault="005A4465" w:rsidP="00AD0F69">
            <w:r>
              <w:t>4-ethyltoluene</w:t>
            </w:r>
          </w:p>
        </w:tc>
        <w:tc>
          <w:tcPr>
            <w:tcW w:w="0" w:type="auto"/>
          </w:tcPr>
          <w:p w14:paraId="5A6CB6F7" w14:textId="21376472" w:rsidR="00FC513A" w:rsidRDefault="005A4465" w:rsidP="00AD0F69">
            <w:r>
              <w:t>4-methyl-2-pentanone</w:t>
            </w:r>
          </w:p>
        </w:tc>
      </w:tr>
      <w:tr w:rsidR="00FC513A" w14:paraId="16EE73ED" w14:textId="77777777" w:rsidTr="00735D13">
        <w:trPr>
          <w:trHeight w:val="404"/>
        </w:trPr>
        <w:tc>
          <w:tcPr>
            <w:tcW w:w="0" w:type="auto"/>
          </w:tcPr>
          <w:p w14:paraId="731F4FA9" w14:textId="14C5F973" w:rsidR="00FC513A" w:rsidRDefault="005A4465" w:rsidP="00AD0F69">
            <w:r>
              <w:t>Acetone</w:t>
            </w:r>
          </w:p>
        </w:tc>
        <w:tc>
          <w:tcPr>
            <w:tcW w:w="0" w:type="auto"/>
          </w:tcPr>
          <w:p w14:paraId="133FF032" w14:textId="4C571710" w:rsidR="00FC513A" w:rsidRDefault="005A4465" w:rsidP="00AD0F69">
            <w:r>
              <w:t>Acetonitrile</w:t>
            </w:r>
          </w:p>
        </w:tc>
      </w:tr>
      <w:tr w:rsidR="00FC513A" w14:paraId="5405B547" w14:textId="77777777" w:rsidTr="00735D13">
        <w:trPr>
          <w:trHeight w:val="350"/>
        </w:trPr>
        <w:tc>
          <w:tcPr>
            <w:tcW w:w="0" w:type="auto"/>
          </w:tcPr>
          <w:p w14:paraId="54E202B2" w14:textId="393E9A6A" w:rsidR="00FC513A" w:rsidRDefault="005A4465" w:rsidP="00AD0F69">
            <w:r>
              <w:t>Acrolein</w:t>
            </w:r>
          </w:p>
        </w:tc>
        <w:tc>
          <w:tcPr>
            <w:tcW w:w="0" w:type="auto"/>
          </w:tcPr>
          <w:p w14:paraId="7D8E37F5" w14:textId="177E5AE7" w:rsidR="00FC513A" w:rsidRDefault="005A4465" w:rsidP="00AD0F69">
            <w:r>
              <w:t>Acrylonitrile</w:t>
            </w:r>
          </w:p>
        </w:tc>
      </w:tr>
      <w:tr w:rsidR="00FC513A" w14:paraId="526AF719" w14:textId="77777777" w:rsidTr="00735D13">
        <w:trPr>
          <w:trHeight w:val="350"/>
        </w:trPr>
        <w:tc>
          <w:tcPr>
            <w:tcW w:w="0" w:type="auto"/>
          </w:tcPr>
          <w:p w14:paraId="7A08479F" w14:textId="4AE2D2A4" w:rsidR="00FC513A" w:rsidRDefault="005A4465" w:rsidP="00AD0F69">
            <w:r>
              <w:t>Benzene</w:t>
            </w:r>
          </w:p>
        </w:tc>
        <w:tc>
          <w:tcPr>
            <w:tcW w:w="0" w:type="auto"/>
          </w:tcPr>
          <w:p w14:paraId="2AB08F02" w14:textId="189B59AF" w:rsidR="00FC513A" w:rsidRDefault="005A4465" w:rsidP="00AD0F69">
            <w:r>
              <w:t>Benzyl chloride</w:t>
            </w:r>
          </w:p>
        </w:tc>
      </w:tr>
      <w:tr w:rsidR="00FC513A" w14:paraId="0FA0E63D" w14:textId="77777777" w:rsidTr="00735D13">
        <w:trPr>
          <w:trHeight w:val="436"/>
        </w:trPr>
        <w:tc>
          <w:tcPr>
            <w:tcW w:w="0" w:type="auto"/>
          </w:tcPr>
          <w:p w14:paraId="6C965CD6" w14:textId="3724B75A" w:rsidR="00FC513A" w:rsidRDefault="005A4465" w:rsidP="00AD0F69">
            <w:r>
              <w:t>Bromoform</w:t>
            </w:r>
          </w:p>
        </w:tc>
        <w:tc>
          <w:tcPr>
            <w:tcW w:w="0" w:type="auto"/>
          </w:tcPr>
          <w:p w14:paraId="5F746704" w14:textId="56544DC5" w:rsidR="00FC513A" w:rsidRDefault="005A4465" w:rsidP="00AD0F69">
            <w:r>
              <w:t>Bromomethane</w:t>
            </w:r>
          </w:p>
        </w:tc>
      </w:tr>
      <w:tr w:rsidR="00FC513A" w14:paraId="6B66608E" w14:textId="77777777" w:rsidTr="00735D13">
        <w:trPr>
          <w:trHeight w:val="433"/>
        </w:trPr>
        <w:tc>
          <w:tcPr>
            <w:tcW w:w="0" w:type="auto"/>
          </w:tcPr>
          <w:p w14:paraId="2AAD6736" w14:textId="39C95253" w:rsidR="00FC513A" w:rsidRDefault="005A4465" w:rsidP="00AD0F69">
            <w:r>
              <w:t>Chlorobenzene</w:t>
            </w:r>
          </w:p>
        </w:tc>
        <w:tc>
          <w:tcPr>
            <w:tcW w:w="0" w:type="auto"/>
          </w:tcPr>
          <w:p w14:paraId="595D4D2B" w14:textId="40997371" w:rsidR="00FC513A" w:rsidRDefault="005A4465" w:rsidP="00AD0F69">
            <w:r>
              <w:t>Chloroethane</w:t>
            </w:r>
          </w:p>
        </w:tc>
      </w:tr>
      <w:tr w:rsidR="00FC513A" w14:paraId="1EB71DD1" w14:textId="77777777" w:rsidTr="00735D13">
        <w:trPr>
          <w:trHeight w:val="433"/>
        </w:trPr>
        <w:tc>
          <w:tcPr>
            <w:tcW w:w="0" w:type="auto"/>
          </w:tcPr>
          <w:p w14:paraId="5193240B" w14:textId="13102664" w:rsidR="00FC513A" w:rsidRDefault="003746AF" w:rsidP="00AD0F69">
            <w:r>
              <w:t>Chloroform</w:t>
            </w:r>
          </w:p>
        </w:tc>
        <w:tc>
          <w:tcPr>
            <w:tcW w:w="0" w:type="auto"/>
          </w:tcPr>
          <w:p w14:paraId="14DA8899" w14:textId="11C29849" w:rsidR="00FC513A" w:rsidRDefault="003746AF" w:rsidP="00AD0F69">
            <w:r>
              <w:t>Chloromethane</w:t>
            </w:r>
          </w:p>
        </w:tc>
      </w:tr>
      <w:tr w:rsidR="00FC513A" w14:paraId="2BC3E936" w14:textId="77777777" w:rsidTr="00735D13">
        <w:trPr>
          <w:trHeight w:val="350"/>
        </w:trPr>
        <w:tc>
          <w:tcPr>
            <w:tcW w:w="0" w:type="auto"/>
          </w:tcPr>
          <w:p w14:paraId="71FF924C" w14:textId="279D1E01" w:rsidR="00FC513A" w:rsidRDefault="003746AF" w:rsidP="00AD0F69">
            <w:r>
              <w:t>cis-1,2-dichloroethene</w:t>
            </w:r>
          </w:p>
        </w:tc>
        <w:tc>
          <w:tcPr>
            <w:tcW w:w="0" w:type="auto"/>
          </w:tcPr>
          <w:p w14:paraId="749C505D" w14:textId="1470188B" w:rsidR="00FC513A" w:rsidRDefault="003746AF" w:rsidP="00AD0F69">
            <w:r>
              <w:t>cis-1,3-dichloropropene</w:t>
            </w:r>
          </w:p>
        </w:tc>
      </w:tr>
      <w:tr w:rsidR="00FC513A" w14:paraId="2E2D0FCB" w14:textId="77777777" w:rsidTr="00735D13">
        <w:trPr>
          <w:trHeight w:val="433"/>
        </w:trPr>
        <w:tc>
          <w:tcPr>
            <w:tcW w:w="0" w:type="auto"/>
          </w:tcPr>
          <w:p w14:paraId="15D685FA" w14:textId="2E5ED315" w:rsidR="00FC513A" w:rsidRDefault="003746AF" w:rsidP="00AD0F69">
            <w:r>
              <w:t>Dichlorodifluoromethane</w:t>
            </w:r>
          </w:p>
        </w:tc>
        <w:tc>
          <w:tcPr>
            <w:tcW w:w="0" w:type="auto"/>
          </w:tcPr>
          <w:p w14:paraId="61DE74A0" w14:textId="15C844B2" w:rsidR="00FC513A" w:rsidRDefault="003746AF" w:rsidP="00AD0F69">
            <w:r>
              <w:t>Ethyl Acetate</w:t>
            </w:r>
          </w:p>
        </w:tc>
      </w:tr>
      <w:tr w:rsidR="00FC513A" w14:paraId="6C27ABE7" w14:textId="77777777" w:rsidTr="00735D13">
        <w:trPr>
          <w:trHeight w:val="433"/>
        </w:trPr>
        <w:tc>
          <w:tcPr>
            <w:tcW w:w="0" w:type="auto"/>
          </w:tcPr>
          <w:p w14:paraId="11C3A748" w14:textId="475B28A0" w:rsidR="00FC513A" w:rsidRDefault="003746AF" w:rsidP="00AD0F69">
            <w:r>
              <w:t>Ethyl benzene</w:t>
            </w:r>
          </w:p>
        </w:tc>
        <w:tc>
          <w:tcPr>
            <w:tcW w:w="0" w:type="auto"/>
          </w:tcPr>
          <w:p w14:paraId="19F5220A" w14:textId="783D9E47" w:rsidR="00FC513A" w:rsidRDefault="003746AF" w:rsidP="00AD0F69">
            <w:r>
              <w:t>Ethylene oxide</w:t>
            </w:r>
          </w:p>
        </w:tc>
      </w:tr>
      <w:tr w:rsidR="00FC513A" w14:paraId="42CC805B" w14:textId="77777777" w:rsidTr="00735D13">
        <w:trPr>
          <w:trHeight w:val="436"/>
        </w:trPr>
        <w:tc>
          <w:tcPr>
            <w:tcW w:w="0" w:type="auto"/>
          </w:tcPr>
          <w:p w14:paraId="48FAA7B1" w14:textId="74F6157E" w:rsidR="00FC513A" w:rsidRDefault="003746AF" w:rsidP="00AD0F69">
            <w:r>
              <w:t>Hexachloro-1,3-butadiene</w:t>
            </w:r>
          </w:p>
        </w:tc>
        <w:tc>
          <w:tcPr>
            <w:tcW w:w="0" w:type="auto"/>
          </w:tcPr>
          <w:p w14:paraId="530004FF" w14:textId="0406130A" w:rsidR="00FC513A" w:rsidRDefault="003746AF" w:rsidP="00AD0F69">
            <w:r>
              <w:t>Isoprene</w:t>
            </w:r>
          </w:p>
        </w:tc>
      </w:tr>
      <w:tr w:rsidR="00FC513A" w14:paraId="1ED3E6D5" w14:textId="77777777" w:rsidTr="00735D13">
        <w:trPr>
          <w:trHeight w:val="433"/>
        </w:trPr>
        <w:tc>
          <w:tcPr>
            <w:tcW w:w="0" w:type="auto"/>
          </w:tcPr>
          <w:p w14:paraId="3A64F51B" w14:textId="7BCE0AC5" w:rsidR="00FC513A" w:rsidRDefault="00E654BA" w:rsidP="00AD0F69">
            <w:proofErr w:type="spellStart"/>
            <w:proofErr w:type="gramStart"/>
            <w:r>
              <w:t>m,p</w:t>
            </w:r>
            <w:proofErr w:type="spellEnd"/>
            <w:proofErr w:type="gramEnd"/>
            <w:r>
              <w:t>-xylene</w:t>
            </w:r>
          </w:p>
        </w:tc>
        <w:tc>
          <w:tcPr>
            <w:tcW w:w="0" w:type="auto"/>
          </w:tcPr>
          <w:p w14:paraId="4E1BE2AD" w14:textId="47D4F629" w:rsidR="00FC513A" w:rsidRDefault="00E654BA" w:rsidP="00AD0F69">
            <w:r>
              <w:t>m-dichlorobenzene</w:t>
            </w:r>
          </w:p>
        </w:tc>
      </w:tr>
      <w:tr w:rsidR="00FC513A" w14:paraId="775BCFA9" w14:textId="77777777" w:rsidTr="00735D13">
        <w:trPr>
          <w:trHeight w:val="377"/>
        </w:trPr>
        <w:tc>
          <w:tcPr>
            <w:tcW w:w="0" w:type="auto"/>
          </w:tcPr>
          <w:p w14:paraId="424B4701" w14:textId="61037D5F" w:rsidR="00FC513A" w:rsidRDefault="00E654BA" w:rsidP="00AD0F69">
            <w:r>
              <w:t>Methyl Methacrylate</w:t>
            </w:r>
          </w:p>
        </w:tc>
        <w:tc>
          <w:tcPr>
            <w:tcW w:w="0" w:type="auto"/>
          </w:tcPr>
          <w:p w14:paraId="5CEFD218" w14:textId="45135DB9" w:rsidR="00FC513A" w:rsidRDefault="00C0114C" w:rsidP="00AD0F69">
            <w:r>
              <w:t>Methyl tertiary butyl ether</w:t>
            </w:r>
          </w:p>
        </w:tc>
      </w:tr>
      <w:tr w:rsidR="00FC513A" w14:paraId="3D2B65F8" w14:textId="77777777" w:rsidTr="00735D13">
        <w:trPr>
          <w:trHeight w:val="436"/>
        </w:trPr>
        <w:tc>
          <w:tcPr>
            <w:tcW w:w="0" w:type="auto"/>
          </w:tcPr>
          <w:p w14:paraId="183A8AA5" w14:textId="24D04D14" w:rsidR="00FC513A" w:rsidRDefault="00C0114C" w:rsidP="00AD0F69">
            <w:r>
              <w:t>Methylene chloride</w:t>
            </w:r>
          </w:p>
        </w:tc>
        <w:tc>
          <w:tcPr>
            <w:tcW w:w="0" w:type="auto"/>
          </w:tcPr>
          <w:p w14:paraId="18E5A659" w14:textId="57B29ECA" w:rsidR="00FC513A" w:rsidRDefault="00AD0F69" w:rsidP="00AD0F69">
            <w:r>
              <w:t>Naphthalene</w:t>
            </w:r>
          </w:p>
        </w:tc>
      </w:tr>
      <w:tr w:rsidR="00FC513A" w14:paraId="6793E0F7" w14:textId="77777777" w:rsidTr="00735D13">
        <w:trPr>
          <w:trHeight w:val="433"/>
        </w:trPr>
        <w:tc>
          <w:tcPr>
            <w:tcW w:w="0" w:type="auto"/>
          </w:tcPr>
          <w:p w14:paraId="44F3B96E" w14:textId="5C4B92FF" w:rsidR="00FC513A" w:rsidRDefault="00AD0F69" w:rsidP="00AD0F69">
            <w:r>
              <w:t>n-hexane</w:t>
            </w:r>
          </w:p>
        </w:tc>
        <w:tc>
          <w:tcPr>
            <w:tcW w:w="0" w:type="auto"/>
          </w:tcPr>
          <w:p w14:paraId="551D7EBC" w14:textId="4C797208" w:rsidR="00FC513A" w:rsidRDefault="00AD0F69" w:rsidP="00AD0F69">
            <w:r>
              <w:t>o-dichlorobenzene</w:t>
            </w:r>
          </w:p>
        </w:tc>
      </w:tr>
      <w:tr w:rsidR="00FC513A" w14:paraId="4D43A8A7" w14:textId="77777777" w:rsidTr="00735D13">
        <w:trPr>
          <w:trHeight w:val="433"/>
        </w:trPr>
        <w:tc>
          <w:tcPr>
            <w:tcW w:w="0" w:type="auto"/>
          </w:tcPr>
          <w:p w14:paraId="2F2A486F" w14:textId="5833EE62" w:rsidR="00FC513A" w:rsidRDefault="00AD0F69" w:rsidP="00AD0F69">
            <w:r>
              <w:t>o-xylene</w:t>
            </w:r>
          </w:p>
        </w:tc>
        <w:tc>
          <w:tcPr>
            <w:tcW w:w="0" w:type="auto"/>
          </w:tcPr>
          <w:p w14:paraId="0429A8F6" w14:textId="3595E0A8" w:rsidR="00FC513A" w:rsidRDefault="00AD0F69" w:rsidP="00AD0F69">
            <w:r>
              <w:t>p-dichlorobenzene</w:t>
            </w:r>
          </w:p>
        </w:tc>
      </w:tr>
      <w:tr w:rsidR="00FC513A" w14:paraId="79D61299" w14:textId="77777777" w:rsidTr="00735D13">
        <w:trPr>
          <w:trHeight w:val="433"/>
        </w:trPr>
        <w:tc>
          <w:tcPr>
            <w:tcW w:w="0" w:type="auto"/>
          </w:tcPr>
          <w:p w14:paraId="37A9ECDB" w14:textId="62EF58A6" w:rsidR="00FC513A" w:rsidRDefault="00AD0F69" w:rsidP="00AD0F69">
            <w:r>
              <w:t>Styrene</w:t>
            </w:r>
          </w:p>
        </w:tc>
        <w:tc>
          <w:tcPr>
            <w:tcW w:w="0" w:type="auto"/>
          </w:tcPr>
          <w:p w14:paraId="0CF04D67" w14:textId="1CF7CF56" w:rsidR="00FC513A" w:rsidRDefault="00AD0F69" w:rsidP="00AD0F69">
            <w:r>
              <w:t>Tetrachloroethylene</w:t>
            </w:r>
          </w:p>
        </w:tc>
      </w:tr>
      <w:tr w:rsidR="00FC513A" w14:paraId="1DF495AC" w14:textId="77777777" w:rsidTr="00735D13">
        <w:trPr>
          <w:trHeight w:val="436"/>
        </w:trPr>
        <w:tc>
          <w:tcPr>
            <w:tcW w:w="0" w:type="auto"/>
          </w:tcPr>
          <w:p w14:paraId="249481E7" w14:textId="61B23E00" w:rsidR="00FC513A" w:rsidRDefault="00AD0F69" w:rsidP="00AD0F69">
            <w:r>
              <w:t>Tetrachloromethane</w:t>
            </w:r>
          </w:p>
        </w:tc>
        <w:tc>
          <w:tcPr>
            <w:tcW w:w="0" w:type="auto"/>
          </w:tcPr>
          <w:p w14:paraId="70483A61" w14:textId="4DB84968" w:rsidR="00FC513A" w:rsidRDefault="00AD0F69" w:rsidP="00AD0F69">
            <w:r>
              <w:t>Toluene</w:t>
            </w:r>
          </w:p>
        </w:tc>
      </w:tr>
      <w:tr w:rsidR="00FC513A" w14:paraId="4E2040FA" w14:textId="77777777" w:rsidTr="00735D13">
        <w:trPr>
          <w:trHeight w:val="386"/>
        </w:trPr>
        <w:tc>
          <w:tcPr>
            <w:tcW w:w="0" w:type="auto"/>
          </w:tcPr>
          <w:p w14:paraId="4B1EB9D5" w14:textId="4C9FB376" w:rsidR="00FC513A" w:rsidRDefault="00AD0F69" w:rsidP="00AD0F69">
            <w:r>
              <w:t>trans-1,2-dichloroethene</w:t>
            </w:r>
          </w:p>
        </w:tc>
        <w:tc>
          <w:tcPr>
            <w:tcW w:w="0" w:type="auto"/>
          </w:tcPr>
          <w:p w14:paraId="74CBEBC1" w14:textId="599D9F0F" w:rsidR="00FC513A" w:rsidRDefault="00AD0F69" w:rsidP="00AD0F69">
            <w:r>
              <w:t>trans-1,3-dichloropropene</w:t>
            </w:r>
          </w:p>
        </w:tc>
      </w:tr>
      <w:tr w:rsidR="00FC513A" w14:paraId="1E8C2A18" w14:textId="77777777" w:rsidTr="00735D13">
        <w:trPr>
          <w:trHeight w:val="433"/>
        </w:trPr>
        <w:tc>
          <w:tcPr>
            <w:tcW w:w="0" w:type="auto"/>
          </w:tcPr>
          <w:p w14:paraId="46698605" w14:textId="6E7108CA" w:rsidR="00FC513A" w:rsidRDefault="00AD0F69" w:rsidP="00AD0F69">
            <w:r>
              <w:t>Trichlorofluoromethane</w:t>
            </w:r>
          </w:p>
        </w:tc>
        <w:tc>
          <w:tcPr>
            <w:tcW w:w="0" w:type="auto"/>
          </w:tcPr>
          <w:p w14:paraId="5947476E" w14:textId="10C14780" w:rsidR="00FC513A" w:rsidRDefault="00AD0F69" w:rsidP="00AD0F69">
            <w:r>
              <w:t>Vinyl acetate</w:t>
            </w:r>
          </w:p>
        </w:tc>
      </w:tr>
      <w:tr w:rsidR="00FC513A" w14:paraId="2677E0C0" w14:textId="77777777" w:rsidTr="00735D13">
        <w:trPr>
          <w:trHeight w:val="350"/>
        </w:trPr>
        <w:tc>
          <w:tcPr>
            <w:tcW w:w="0" w:type="auto"/>
          </w:tcPr>
          <w:p w14:paraId="02379A1D" w14:textId="38939535" w:rsidR="00FC513A" w:rsidRDefault="00AD0F69" w:rsidP="00AD0F69">
            <w:r>
              <w:t>Vinyl chloride</w:t>
            </w:r>
          </w:p>
        </w:tc>
        <w:tc>
          <w:tcPr>
            <w:tcW w:w="0" w:type="auto"/>
          </w:tcPr>
          <w:p w14:paraId="2A1FF146" w14:textId="77777777" w:rsidR="00FC513A" w:rsidRDefault="00FC513A" w:rsidP="00AD0F69"/>
        </w:tc>
      </w:tr>
    </w:tbl>
    <w:p w14:paraId="7193A73F" w14:textId="77777777" w:rsidR="00735D13" w:rsidRDefault="00735D13" w:rsidP="00AD0F69"/>
    <w:p w14:paraId="365B0099" w14:textId="4D2ED8E2" w:rsidR="00735D13" w:rsidRDefault="00735D13" w:rsidP="00735D13">
      <w:pPr>
        <w:pStyle w:val="Caption"/>
        <w:keepNext/>
      </w:pPr>
      <w:bookmarkStart w:id="23" w:name="_Toc129079203"/>
      <w:r>
        <w:t xml:space="preserve">Table </w:t>
      </w:r>
      <w:fldSimple w:instr=" SEQ Table \* ARABIC ">
        <w:r w:rsidR="00170D97">
          <w:rPr>
            <w:noProof/>
          </w:rPr>
          <w:t>15</w:t>
        </w:r>
      </w:fldSimple>
      <w:r>
        <w:t xml:space="preserve"> List of target metals</w:t>
      </w:r>
      <w:bookmarkEnd w:id="23"/>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15"/>
        <w:gridCol w:w="3114"/>
      </w:tblGrid>
      <w:tr w:rsidR="006824D1" w:rsidRPr="006824D1" w14:paraId="5D325092"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01D8BB2"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Arsenic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884F624"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Antimony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FE3B20B"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Strontium </w:t>
            </w:r>
          </w:p>
        </w:tc>
      </w:tr>
      <w:tr w:rsidR="006824D1" w:rsidRPr="006824D1" w14:paraId="7DB641EB"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E49E58D"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Barium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3F83D5F"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Beryllium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55735C4"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Copper </w:t>
            </w:r>
          </w:p>
        </w:tc>
      </w:tr>
      <w:tr w:rsidR="006824D1" w:rsidRPr="006824D1" w14:paraId="05F8A932"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40BCA88"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Cadmium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365AE7A"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Chromium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EE36DD0"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Titanium </w:t>
            </w:r>
          </w:p>
        </w:tc>
      </w:tr>
      <w:tr w:rsidR="006824D1" w:rsidRPr="006824D1" w14:paraId="6AE236EC"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F7F9478"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Cobalt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C6F8700"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Lead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D9AE8CF"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Iron </w:t>
            </w:r>
          </w:p>
        </w:tc>
      </w:tr>
      <w:tr w:rsidR="006824D1" w:rsidRPr="006824D1" w14:paraId="25B0482F"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361E0F7"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Manganese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D00267D"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Molybdenum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9D1838B"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Zinc </w:t>
            </w:r>
          </w:p>
        </w:tc>
      </w:tr>
      <w:tr w:rsidR="006824D1" w:rsidRPr="006824D1" w14:paraId="32C55BCD"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6CE00FF"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Nickel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809333E"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Selenium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3FFAE0F"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Aluminum </w:t>
            </w:r>
          </w:p>
        </w:tc>
      </w:tr>
      <w:tr w:rsidR="006824D1" w:rsidRPr="006824D1" w14:paraId="4E15EF24" w14:textId="77777777" w:rsidTr="006824D1">
        <w:trPr>
          <w:trHeight w:val="300"/>
        </w:trPr>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85FA61B"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Tin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8744375"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Vanadium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F4CBDB0" w14:textId="77777777" w:rsidR="006824D1" w:rsidRPr="006824D1" w:rsidRDefault="006824D1" w:rsidP="006824D1">
            <w:pPr>
              <w:spacing w:after="0" w:line="240" w:lineRule="auto"/>
              <w:textAlignment w:val="baseline"/>
              <w:rPr>
                <w:rFonts w:ascii="Segoe UI" w:eastAsia="Times New Roman" w:hAnsi="Segoe UI" w:cs="Segoe UI"/>
                <w:sz w:val="18"/>
                <w:szCs w:val="18"/>
              </w:rPr>
            </w:pPr>
            <w:r w:rsidRPr="006824D1">
              <w:rPr>
                <w:rFonts w:ascii="Calibri" w:eastAsia="Times New Roman" w:hAnsi="Calibri" w:cs="Calibri"/>
              </w:rPr>
              <w:t> </w:t>
            </w:r>
          </w:p>
        </w:tc>
      </w:tr>
    </w:tbl>
    <w:p w14:paraId="2D9B0588" w14:textId="7F300DF0" w:rsidR="00FC513A" w:rsidRDefault="00FC513A" w:rsidP="00AD0F69">
      <w:r>
        <w:br w:type="page"/>
      </w:r>
    </w:p>
    <w:p w14:paraId="3199F4B9" w14:textId="141606F1" w:rsidR="003767B8" w:rsidRDefault="003767B8" w:rsidP="003767B8">
      <w:pPr>
        <w:pStyle w:val="Heading1"/>
      </w:pPr>
      <w:bookmarkStart w:id="24" w:name="_Toc129079081"/>
      <w:r>
        <w:lastRenderedPageBreak/>
        <w:t xml:space="preserve">Appendix </w:t>
      </w:r>
      <w:r w:rsidR="00F456BE">
        <w:t>D</w:t>
      </w:r>
      <w:r>
        <w:t>: EPA Sampling Schedule</w:t>
      </w:r>
      <w:bookmarkEnd w:id="24"/>
    </w:p>
    <w:p w14:paraId="4534A1AB" w14:textId="5DF2D1F8" w:rsidR="009755D1" w:rsidRPr="009755D1" w:rsidRDefault="009755D1" w:rsidP="009755D1">
      <w:r>
        <w:t xml:space="preserve">APCD will follow the </w:t>
      </w:r>
      <w:r w:rsidR="00283277">
        <w:t xml:space="preserve">6-day sampling schedule per the official EPA Sampling Schedule, which is shown on days highlighted in green and purple in </w:t>
      </w:r>
      <w:r w:rsidR="00283277">
        <w:fldChar w:fldCharType="begin"/>
      </w:r>
      <w:r w:rsidR="00283277">
        <w:instrText xml:space="preserve"> REF _Ref127976163 \h </w:instrText>
      </w:r>
      <w:r w:rsidR="00283277">
        <w:fldChar w:fldCharType="separate"/>
      </w:r>
      <w:r w:rsidR="00283277">
        <w:t xml:space="preserve">Figure </w:t>
      </w:r>
      <w:r w:rsidR="00283277">
        <w:rPr>
          <w:noProof/>
        </w:rPr>
        <w:t>1</w:t>
      </w:r>
      <w:r w:rsidR="00283277">
        <w:fldChar w:fldCharType="end"/>
      </w:r>
      <w:r w:rsidR="00283277">
        <w:t>.</w:t>
      </w:r>
    </w:p>
    <w:p w14:paraId="64DBEB07" w14:textId="77777777" w:rsidR="00283277" w:rsidRDefault="003767B8" w:rsidP="00283277">
      <w:pPr>
        <w:keepNext/>
      </w:pPr>
      <w:r>
        <w:rPr>
          <w:noProof/>
        </w:rPr>
        <w:drawing>
          <wp:inline distT="0" distB="0" distL="0" distR="0" wp14:anchorId="44488315" wp14:editId="68C9C1D7">
            <wp:extent cx="5411946" cy="6792686"/>
            <wp:effectExtent l="0" t="0" r="0" b="8255"/>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12"/>
                    <a:stretch>
                      <a:fillRect/>
                    </a:stretch>
                  </pic:blipFill>
                  <pic:spPr>
                    <a:xfrm>
                      <a:off x="0" y="0"/>
                      <a:ext cx="5413900" cy="6795139"/>
                    </a:xfrm>
                    <a:prstGeom prst="rect">
                      <a:avLst/>
                    </a:prstGeom>
                  </pic:spPr>
                </pic:pic>
              </a:graphicData>
            </a:graphic>
          </wp:inline>
        </w:drawing>
      </w:r>
    </w:p>
    <w:p w14:paraId="3DD98ABA" w14:textId="55B72C43" w:rsidR="003767B8" w:rsidRDefault="00283277" w:rsidP="00283277">
      <w:pPr>
        <w:pStyle w:val="Caption"/>
      </w:pPr>
      <w:bookmarkStart w:id="25" w:name="_Ref127976163"/>
      <w:bookmarkStart w:id="26" w:name="_Toc129078626"/>
      <w:r>
        <w:t xml:space="preserve">Figure </w:t>
      </w:r>
      <w:r w:rsidR="006824D1">
        <w:fldChar w:fldCharType="begin"/>
      </w:r>
      <w:r w:rsidR="006824D1">
        <w:instrText xml:space="preserve"> SE</w:instrText>
      </w:r>
      <w:r w:rsidR="006824D1">
        <w:instrText xml:space="preserve">Q Figure \* ARABIC </w:instrText>
      </w:r>
      <w:r w:rsidR="006824D1">
        <w:fldChar w:fldCharType="separate"/>
      </w:r>
      <w:r>
        <w:rPr>
          <w:noProof/>
        </w:rPr>
        <w:t>1</w:t>
      </w:r>
      <w:r w:rsidR="006824D1">
        <w:rPr>
          <w:noProof/>
        </w:rPr>
        <w:fldChar w:fldCharType="end"/>
      </w:r>
      <w:bookmarkEnd w:id="25"/>
      <w:r>
        <w:t xml:space="preserve"> 2023 EPA Sampling Schedule.  APCD will follow the 6-day sampling schedule, shown in green and </w:t>
      </w:r>
      <w:proofErr w:type="gramStart"/>
      <w:r>
        <w:t>purple</w:t>
      </w:r>
      <w:bookmarkEnd w:id="26"/>
      <w:proofErr w:type="gramEnd"/>
    </w:p>
    <w:p w14:paraId="563D72C8" w14:textId="77777777" w:rsidR="003767B8" w:rsidRDefault="003767B8">
      <w:r>
        <w:br w:type="page"/>
      </w:r>
    </w:p>
    <w:p w14:paraId="51BFC859" w14:textId="3E48ED0A" w:rsidR="003767B8" w:rsidRDefault="006674A8" w:rsidP="006674A8">
      <w:pPr>
        <w:pStyle w:val="Heading1"/>
      </w:pPr>
      <w:bookmarkStart w:id="27" w:name="_Toc129079082"/>
      <w:r>
        <w:lastRenderedPageBreak/>
        <w:t xml:space="preserve">Appendix </w:t>
      </w:r>
      <w:r w:rsidR="00F456BE">
        <w:t>E</w:t>
      </w:r>
      <w:r>
        <w:t xml:space="preserve">:  </w:t>
      </w:r>
      <w:r w:rsidR="00841402">
        <w:t>Websites</w:t>
      </w:r>
      <w:bookmarkEnd w:id="27"/>
    </w:p>
    <w:p w14:paraId="0AC33609" w14:textId="20DAC9EA" w:rsidR="0005585B" w:rsidRDefault="00CA6CE3" w:rsidP="0005585B">
      <w:r>
        <w:t>Data will be made publicly available through three websites:</w:t>
      </w:r>
    </w:p>
    <w:p w14:paraId="0480D15B" w14:textId="6B45888F" w:rsidR="00CA6CE3" w:rsidRDefault="006824D1" w:rsidP="0005585B">
      <w:hyperlink r:id="rId13" w:history="1">
        <w:r w:rsidR="00C76592">
          <w:rPr>
            <w:rStyle w:val="Hyperlink"/>
          </w:rPr>
          <w:t>San Diego County Air Pollution Control District</w:t>
        </w:r>
      </w:hyperlink>
      <w:r w:rsidR="008A3B80">
        <w:t xml:space="preserve"> &lt;sdapcd.org&gt;</w:t>
      </w:r>
    </w:p>
    <w:p w14:paraId="6C076CDF" w14:textId="5F7B7148" w:rsidR="00227A93" w:rsidRDefault="006824D1" w:rsidP="0005585B">
      <w:hyperlink r:id="rId14" w:history="1">
        <w:r w:rsidR="00227A93">
          <w:rPr>
            <w:rStyle w:val="Hyperlink"/>
          </w:rPr>
          <w:t xml:space="preserve">California Air Resources Board - </w:t>
        </w:r>
        <w:proofErr w:type="spellStart"/>
        <w:r w:rsidR="00227A93">
          <w:rPr>
            <w:rStyle w:val="Hyperlink"/>
          </w:rPr>
          <w:t>AQview</w:t>
        </w:r>
        <w:proofErr w:type="spellEnd"/>
      </w:hyperlink>
      <w:r w:rsidR="008A3B80">
        <w:t xml:space="preserve"> &lt;</w:t>
      </w:r>
      <w:r w:rsidR="008A3B80" w:rsidRPr="008A3B80">
        <w:t>aqview.arb.ca.gov</w:t>
      </w:r>
      <w:r w:rsidR="00BE5CE9">
        <w:t xml:space="preserve"> </w:t>
      </w:r>
      <w:r w:rsidR="008A3B80">
        <w:t>&gt;</w:t>
      </w:r>
    </w:p>
    <w:p w14:paraId="3839B615" w14:textId="058CBE83" w:rsidR="005E2229" w:rsidRDefault="006824D1" w:rsidP="0005585B">
      <w:hyperlink r:id="rId15" w:history="1">
        <w:r w:rsidR="005E2229">
          <w:rPr>
            <w:rStyle w:val="Hyperlink"/>
          </w:rPr>
          <w:t>United States Environmental Protection Agency - Air Quality System</w:t>
        </w:r>
      </w:hyperlink>
      <w:r w:rsidR="008A3B80">
        <w:t xml:space="preserve"> &lt;</w:t>
      </w:r>
      <w:r w:rsidR="009D7F09">
        <w:t>epa.gov/</w:t>
      </w:r>
      <w:proofErr w:type="spellStart"/>
      <w:r w:rsidR="009D7F09">
        <w:t>aqs</w:t>
      </w:r>
      <w:proofErr w:type="spellEnd"/>
      <w:r w:rsidR="009D7F09">
        <w:t>&gt;</w:t>
      </w:r>
    </w:p>
    <w:p w14:paraId="1AE7B4DE" w14:textId="656C6139" w:rsidR="00C76592" w:rsidRDefault="00352FBC" w:rsidP="00352FBC">
      <w:pPr>
        <w:pStyle w:val="Heading2"/>
      </w:pPr>
      <w:bookmarkStart w:id="28" w:name="_Toc129079083"/>
      <w:r>
        <w:t>San Diego County Air Pollution Control District</w:t>
      </w:r>
      <w:bookmarkEnd w:id="28"/>
    </w:p>
    <w:p w14:paraId="09DAB75B" w14:textId="5056740A" w:rsidR="00352FBC" w:rsidRDefault="00CA4325" w:rsidP="00352FBC">
      <w:r>
        <w:t xml:space="preserve">The </w:t>
      </w:r>
      <w:r w:rsidR="002C0462">
        <w:t>San Diego County Air Pollution Control District (APCD) homepage is shown in</w:t>
      </w:r>
      <w:r w:rsidR="0064224F">
        <w:t xml:space="preserve"> </w:t>
      </w:r>
      <w:r w:rsidR="0064224F">
        <w:fldChar w:fldCharType="begin"/>
      </w:r>
      <w:r w:rsidR="0064224F">
        <w:instrText xml:space="preserve"> REF _Ref127947354 \h </w:instrText>
      </w:r>
      <w:r w:rsidR="0064224F">
        <w:fldChar w:fldCharType="separate"/>
      </w:r>
      <w:r w:rsidR="00283277">
        <w:t xml:space="preserve">Figure </w:t>
      </w:r>
      <w:r w:rsidR="00283277">
        <w:rPr>
          <w:noProof/>
        </w:rPr>
        <w:t>2</w:t>
      </w:r>
      <w:r w:rsidR="0064224F">
        <w:fldChar w:fldCharType="end"/>
      </w:r>
      <w:r w:rsidR="002C0462">
        <w:t>.</w:t>
      </w:r>
      <w:r w:rsidR="00A07246">
        <w:t xml:space="preserve">  A</w:t>
      </w:r>
      <w:r w:rsidR="0047343D">
        <w:t xml:space="preserve">ir Quality Index (AQI) can be searched by zip code.  The </w:t>
      </w:r>
      <w:hyperlink r:id="rId16" w:history="1">
        <w:r w:rsidR="0047343D" w:rsidRPr="00206F68">
          <w:rPr>
            <w:rStyle w:val="Hyperlink"/>
          </w:rPr>
          <w:t>Air Quality link</w:t>
        </w:r>
      </w:hyperlink>
      <w:r w:rsidR="0047343D">
        <w:t xml:space="preserve"> across the top</w:t>
      </w:r>
      <w:r w:rsidR="00A7436B">
        <w:t xml:space="preserve"> (marked with a red box) enables</w:t>
      </w:r>
      <w:r w:rsidR="0047343D">
        <w:t xml:space="preserve"> access</w:t>
      </w:r>
      <w:r w:rsidR="00A7436B">
        <w:t xml:space="preserve"> to</w:t>
      </w:r>
      <w:r w:rsidR="0047343D">
        <w:t xml:space="preserve"> data</w:t>
      </w:r>
      <w:r w:rsidR="00A7436B">
        <w:t xml:space="preserve">, </w:t>
      </w:r>
      <w:r w:rsidR="0047343D">
        <w:t>AQI forecasts</w:t>
      </w:r>
      <w:r w:rsidR="00A7436B">
        <w:t>, and more</w:t>
      </w:r>
      <w:r w:rsidR="00741BA5">
        <w:t xml:space="preserve">, and the page is shown in </w:t>
      </w:r>
      <w:r w:rsidR="0064224F">
        <w:fldChar w:fldCharType="begin"/>
      </w:r>
      <w:r w:rsidR="0064224F">
        <w:instrText xml:space="preserve"> REF _Ref127947373 \h </w:instrText>
      </w:r>
      <w:r w:rsidR="0064224F">
        <w:fldChar w:fldCharType="separate"/>
      </w:r>
      <w:r w:rsidR="00283277">
        <w:t xml:space="preserve">Figure </w:t>
      </w:r>
      <w:r w:rsidR="00283277">
        <w:rPr>
          <w:noProof/>
        </w:rPr>
        <w:t>3</w:t>
      </w:r>
      <w:r w:rsidR="0064224F">
        <w:fldChar w:fldCharType="end"/>
      </w:r>
      <w:r w:rsidR="00741BA5">
        <w:t>.</w:t>
      </w:r>
      <w:r w:rsidR="00362B16">
        <w:t xml:space="preserve">  The </w:t>
      </w:r>
      <w:hyperlink r:id="rId17" w:history="1">
        <w:r w:rsidR="00362B16" w:rsidRPr="007106BB">
          <w:rPr>
            <w:rStyle w:val="Hyperlink"/>
          </w:rPr>
          <w:t>AQI Forecast</w:t>
        </w:r>
      </w:hyperlink>
      <w:r w:rsidR="00362B16">
        <w:t xml:space="preserve"> page is shown in</w:t>
      </w:r>
      <w:r w:rsidR="0064224F">
        <w:t xml:space="preserve"> </w:t>
      </w:r>
      <w:r w:rsidR="0064224F">
        <w:fldChar w:fldCharType="begin"/>
      </w:r>
      <w:r w:rsidR="0064224F">
        <w:instrText xml:space="preserve"> REF _Ref127947384 \h </w:instrText>
      </w:r>
      <w:r w:rsidR="0064224F">
        <w:fldChar w:fldCharType="separate"/>
      </w:r>
      <w:r w:rsidR="00283277">
        <w:t xml:space="preserve">Figure </w:t>
      </w:r>
      <w:r w:rsidR="00283277">
        <w:rPr>
          <w:noProof/>
        </w:rPr>
        <w:t>4</w:t>
      </w:r>
      <w:r w:rsidR="0064224F">
        <w:fldChar w:fldCharType="end"/>
      </w:r>
      <w:r w:rsidR="00362B16">
        <w:t>.</w:t>
      </w:r>
    </w:p>
    <w:p w14:paraId="653318D6" w14:textId="16D51028" w:rsidR="00A626BC" w:rsidRDefault="00A24548" w:rsidP="00A626BC">
      <w:pPr>
        <w:keepNext/>
      </w:pPr>
      <w:r>
        <w:rPr>
          <w:noProof/>
        </w:rPr>
        <mc:AlternateContent>
          <mc:Choice Requires="wps">
            <w:drawing>
              <wp:anchor distT="0" distB="0" distL="114300" distR="114300" simplePos="0" relativeHeight="251658240" behindDoc="0" locked="0" layoutInCell="1" allowOverlap="1" wp14:anchorId="06D99DBC" wp14:editId="4C700264">
                <wp:simplePos x="0" y="0"/>
                <wp:positionH relativeFrom="column">
                  <wp:posOffset>3611563</wp:posOffset>
                </wp:positionH>
                <wp:positionV relativeFrom="paragraph">
                  <wp:posOffset>59055</wp:posOffset>
                </wp:positionV>
                <wp:extent cx="266369" cy="87465"/>
                <wp:effectExtent l="0" t="0" r="19685" b="27305"/>
                <wp:wrapNone/>
                <wp:docPr id="7" name="Rectangle 7"/>
                <wp:cNvGraphicFramePr/>
                <a:graphic xmlns:a="http://schemas.openxmlformats.org/drawingml/2006/main">
                  <a:graphicData uri="http://schemas.microsoft.com/office/word/2010/wordprocessingShape">
                    <wps:wsp>
                      <wps:cNvSpPr/>
                      <wps:spPr>
                        <a:xfrm>
                          <a:off x="0" y="0"/>
                          <a:ext cx="266369" cy="874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EB1852" id="Rectangle 7" o:spid="_x0000_s1026" style="position:absolute;margin-left:284.4pt;margin-top:4.65pt;width:20.95pt;height: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" filled="f" strokecolor="red" strokeweight="1pt"/>
            </w:pict>
          </mc:Fallback>
        </mc:AlternateContent>
      </w:r>
      <w:r w:rsidR="00DC2CA1">
        <w:rPr>
          <w:noProof/>
        </w:rPr>
        <w:drawing>
          <wp:inline distT="0" distB="0" distL="0" distR="0" wp14:anchorId="0559FB39" wp14:editId="6185110A">
            <wp:extent cx="5543550" cy="2275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7952"/>
                    <a:stretch/>
                  </pic:blipFill>
                  <pic:spPr bwMode="auto">
                    <a:xfrm>
                      <a:off x="0" y="0"/>
                      <a:ext cx="5634699" cy="2313410"/>
                    </a:xfrm>
                    <a:prstGeom prst="rect">
                      <a:avLst/>
                    </a:prstGeom>
                    <a:noFill/>
                    <a:ln>
                      <a:noFill/>
                    </a:ln>
                    <a:extLst>
                      <a:ext uri="{53640926-AAD7-44D8-BBD7-CCE9431645EC}">
                        <a14:shadowObscured xmlns:a14="http://schemas.microsoft.com/office/drawing/2010/main"/>
                      </a:ext>
                    </a:extLst>
                  </pic:spPr>
                </pic:pic>
              </a:graphicData>
            </a:graphic>
          </wp:inline>
        </w:drawing>
      </w:r>
    </w:p>
    <w:p w14:paraId="058DA3F2" w14:textId="434C8CCE" w:rsidR="002C0462" w:rsidRDefault="00A626BC" w:rsidP="00A626BC">
      <w:pPr>
        <w:pStyle w:val="Caption"/>
      </w:pPr>
      <w:bookmarkStart w:id="29" w:name="_Ref127947354"/>
      <w:bookmarkStart w:id="30" w:name="_Toc129078627"/>
      <w:r>
        <w:t xml:space="preserve">Figure </w:t>
      </w:r>
      <w:r w:rsidR="006824D1">
        <w:fldChar w:fldCharType="begin"/>
      </w:r>
      <w:r w:rsidR="006824D1">
        <w:instrText xml:space="preserve"> SEQ Figure \* ARABIC </w:instrText>
      </w:r>
      <w:r w:rsidR="006824D1">
        <w:fldChar w:fldCharType="separate"/>
      </w:r>
      <w:r w:rsidR="00283277">
        <w:rPr>
          <w:noProof/>
        </w:rPr>
        <w:t>2</w:t>
      </w:r>
      <w:r w:rsidR="006824D1">
        <w:rPr>
          <w:noProof/>
        </w:rPr>
        <w:fldChar w:fldCharType="end"/>
      </w:r>
      <w:bookmarkEnd w:id="29"/>
      <w:r>
        <w:t xml:space="preserve"> San Diego County Air Pollution Control District website homepage</w:t>
      </w:r>
      <w:r w:rsidR="000D6CF3">
        <w:t>.  The Air Quality link is marked with a red box.</w:t>
      </w:r>
      <w:bookmarkEnd w:id="30"/>
    </w:p>
    <w:p w14:paraId="010CF1BE" w14:textId="74ECAD17" w:rsidR="00A626BC" w:rsidRDefault="00362B16" w:rsidP="00A626BC">
      <w:pPr>
        <w:keepNext/>
      </w:pPr>
      <w:r>
        <w:rPr>
          <w:noProof/>
        </w:rPr>
        <mc:AlternateContent>
          <mc:Choice Requires="wps">
            <w:drawing>
              <wp:anchor distT="0" distB="0" distL="114300" distR="114300" simplePos="0" relativeHeight="251658242" behindDoc="0" locked="0" layoutInCell="1" allowOverlap="1" wp14:anchorId="36B93CB9" wp14:editId="2D670D47">
                <wp:simplePos x="0" y="0"/>
                <wp:positionH relativeFrom="column">
                  <wp:posOffset>1840230</wp:posOffset>
                </wp:positionH>
                <wp:positionV relativeFrom="paragraph">
                  <wp:posOffset>1747520</wp:posOffset>
                </wp:positionV>
                <wp:extent cx="335280" cy="72390"/>
                <wp:effectExtent l="0" t="0" r="26670" b="22860"/>
                <wp:wrapNone/>
                <wp:docPr id="9" name="Rectangle 9"/>
                <wp:cNvGraphicFramePr/>
                <a:graphic xmlns:a="http://schemas.openxmlformats.org/drawingml/2006/main">
                  <a:graphicData uri="http://schemas.microsoft.com/office/word/2010/wordprocessingShape">
                    <wps:wsp>
                      <wps:cNvSpPr/>
                      <wps:spPr>
                        <a:xfrm>
                          <a:off x="0" y="0"/>
                          <a:ext cx="335280" cy="7239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B6E1E" id="Rectangle 9" o:spid="_x0000_s1026" style="position:absolute;margin-left:144.9pt;margin-top:137.6pt;width:26.4pt;height:5.7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" filled="f" strokecolor="#00b050" strokeweight="1pt"/>
            </w:pict>
          </mc:Fallback>
        </mc:AlternateContent>
      </w:r>
      <w:r w:rsidR="000D6CF3">
        <w:rPr>
          <w:noProof/>
        </w:rPr>
        <mc:AlternateContent>
          <mc:Choice Requires="wps">
            <w:drawing>
              <wp:anchor distT="0" distB="0" distL="114300" distR="114300" simplePos="0" relativeHeight="251658241" behindDoc="0" locked="0" layoutInCell="1" allowOverlap="1" wp14:anchorId="53379712" wp14:editId="2512179C">
                <wp:simplePos x="0" y="0"/>
                <wp:positionH relativeFrom="column">
                  <wp:posOffset>434340</wp:posOffset>
                </wp:positionH>
                <wp:positionV relativeFrom="paragraph">
                  <wp:posOffset>1240155</wp:posOffset>
                </wp:positionV>
                <wp:extent cx="312420" cy="57150"/>
                <wp:effectExtent l="0" t="0" r="11430" b="19050"/>
                <wp:wrapNone/>
                <wp:docPr id="8" name="Rectangle 8"/>
                <wp:cNvGraphicFramePr/>
                <a:graphic xmlns:a="http://schemas.openxmlformats.org/drawingml/2006/main">
                  <a:graphicData uri="http://schemas.microsoft.com/office/word/2010/wordprocessingShape">
                    <wps:wsp>
                      <wps:cNvSpPr/>
                      <wps:spPr>
                        <a:xfrm>
                          <a:off x="0" y="0"/>
                          <a:ext cx="312420" cy="5715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7DD30" id="Rectangle 8" o:spid="_x0000_s1026" style="position:absolute;margin-left:34.2pt;margin-top:97.65pt;width:24.6pt;height: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" filled="f" strokecolor="#0070c0" strokeweight="1pt"/>
            </w:pict>
          </mc:Fallback>
        </mc:AlternateContent>
      </w:r>
      <w:r w:rsidR="00A626BC">
        <w:rPr>
          <w:noProof/>
        </w:rPr>
        <w:drawing>
          <wp:inline distT="0" distB="0" distL="0" distR="0" wp14:anchorId="4EBDB246" wp14:editId="641EA856">
            <wp:extent cx="5539759" cy="25615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885"/>
                    <a:stretch/>
                  </pic:blipFill>
                  <pic:spPr bwMode="auto">
                    <a:xfrm>
                      <a:off x="0" y="0"/>
                      <a:ext cx="5539759" cy="2561590"/>
                    </a:xfrm>
                    <a:prstGeom prst="rect">
                      <a:avLst/>
                    </a:prstGeom>
                    <a:noFill/>
                    <a:ln>
                      <a:noFill/>
                    </a:ln>
                    <a:extLst>
                      <a:ext uri="{53640926-AAD7-44D8-BBD7-CCE9431645EC}">
                        <a14:shadowObscured xmlns:a14="http://schemas.microsoft.com/office/drawing/2010/main"/>
                      </a:ext>
                    </a:extLst>
                  </pic:spPr>
                </pic:pic>
              </a:graphicData>
            </a:graphic>
          </wp:inline>
        </w:drawing>
      </w:r>
    </w:p>
    <w:p w14:paraId="6A9ECDD0" w14:textId="6D6B5CE5" w:rsidR="005C06FE" w:rsidRDefault="00A626BC" w:rsidP="00A626BC">
      <w:pPr>
        <w:pStyle w:val="Caption"/>
      </w:pPr>
      <w:bookmarkStart w:id="31" w:name="_Ref127947373"/>
      <w:bookmarkStart w:id="32" w:name="_Toc129078628"/>
      <w:r>
        <w:t xml:space="preserve">Figure </w:t>
      </w:r>
      <w:r w:rsidR="006824D1">
        <w:fldChar w:fldCharType="begin"/>
      </w:r>
      <w:r w:rsidR="006824D1">
        <w:instrText xml:space="preserve"> SEQ Figure \* ARABIC </w:instrText>
      </w:r>
      <w:r w:rsidR="006824D1">
        <w:fldChar w:fldCharType="separate"/>
      </w:r>
      <w:r w:rsidR="00283277">
        <w:rPr>
          <w:noProof/>
        </w:rPr>
        <w:t>3</w:t>
      </w:r>
      <w:r w:rsidR="006824D1">
        <w:rPr>
          <w:noProof/>
        </w:rPr>
        <w:fldChar w:fldCharType="end"/>
      </w:r>
      <w:bookmarkEnd w:id="31"/>
      <w:r>
        <w:t xml:space="preserve"> San Diego Air Pollution Control District Air Quality page</w:t>
      </w:r>
      <w:r w:rsidR="000D6CF3">
        <w:t xml:space="preserve">.  AQI Forecast </w:t>
      </w:r>
      <w:r w:rsidR="00362B16">
        <w:t>is marked by a blue box, and historical data archive is marked by a green box.</w:t>
      </w:r>
      <w:bookmarkEnd w:id="32"/>
    </w:p>
    <w:p w14:paraId="3027B9AD" w14:textId="77777777" w:rsidR="0064224F" w:rsidRDefault="007106BB" w:rsidP="0064224F">
      <w:pPr>
        <w:keepNext/>
      </w:pPr>
      <w:r>
        <w:rPr>
          <w:noProof/>
        </w:rPr>
        <w:lastRenderedPageBreak/>
        <w:drawing>
          <wp:inline distT="0" distB="0" distL="0" distR="0" wp14:anchorId="66BACEE2" wp14:editId="63B65AB2">
            <wp:extent cx="5919788" cy="2964566"/>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530" cy="2989476"/>
                    </a:xfrm>
                    <a:prstGeom prst="rect">
                      <a:avLst/>
                    </a:prstGeom>
                    <a:noFill/>
                  </pic:spPr>
                </pic:pic>
              </a:graphicData>
            </a:graphic>
          </wp:inline>
        </w:drawing>
      </w:r>
    </w:p>
    <w:p w14:paraId="54303EE1" w14:textId="146DD2D5" w:rsidR="00A626BC" w:rsidRDefault="0064224F" w:rsidP="0064224F">
      <w:pPr>
        <w:pStyle w:val="Caption"/>
      </w:pPr>
      <w:bookmarkStart w:id="33" w:name="_Ref127947384"/>
      <w:bookmarkStart w:id="34" w:name="_Toc129078629"/>
      <w:r>
        <w:t xml:space="preserve">Figure </w:t>
      </w:r>
      <w:r w:rsidR="006824D1">
        <w:fldChar w:fldCharType="begin"/>
      </w:r>
      <w:r w:rsidR="006824D1">
        <w:instrText xml:space="preserve"> SEQ Figure \* ARABIC </w:instrText>
      </w:r>
      <w:r w:rsidR="006824D1">
        <w:fldChar w:fldCharType="separate"/>
      </w:r>
      <w:r w:rsidR="00283277">
        <w:rPr>
          <w:noProof/>
        </w:rPr>
        <w:t>4</w:t>
      </w:r>
      <w:r w:rsidR="006824D1">
        <w:rPr>
          <w:noProof/>
        </w:rPr>
        <w:fldChar w:fldCharType="end"/>
      </w:r>
      <w:bookmarkEnd w:id="33"/>
      <w:r>
        <w:t xml:space="preserve"> San Diego </w:t>
      </w:r>
      <w:r w:rsidR="00DB56D1">
        <w:t>County</w:t>
      </w:r>
      <w:r>
        <w:t xml:space="preserve"> Air Pollution Control District Air Quality Forecast page</w:t>
      </w:r>
      <w:bookmarkEnd w:id="34"/>
    </w:p>
    <w:p w14:paraId="5D8E5AEB" w14:textId="36B2F72F" w:rsidR="0062130B" w:rsidRDefault="0062130B" w:rsidP="0062130B">
      <w:pPr>
        <w:pStyle w:val="Heading2"/>
      </w:pPr>
      <w:bookmarkStart w:id="35" w:name="_Toc129079084"/>
      <w:r>
        <w:t xml:space="preserve">California Air Resources Board – </w:t>
      </w:r>
      <w:proofErr w:type="spellStart"/>
      <w:r>
        <w:t>AQview</w:t>
      </w:r>
      <w:bookmarkEnd w:id="35"/>
      <w:proofErr w:type="spellEnd"/>
    </w:p>
    <w:p w14:paraId="6A52902D" w14:textId="19EE612C" w:rsidR="0062130B" w:rsidRDefault="00E8574C" w:rsidP="0062130B">
      <w:r>
        <w:t xml:space="preserve">The California Air Resources Board maintains a </w:t>
      </w:r>
      <w:r w:rsidR="00C351C7">
        <w:t xml:space="preserve">database of air quality data across California called </w:t>
      </w:r>
      <w:hyperlink r:id="rId21" w:history="1">
        <w:proofErr w:type="spellStart"/>
        <w:r w:rsidR="00C351C7" w:rsidRPr="00C351C7">
          <w:rPr>
            <w:rStyle w:val="Hyperlink"/>
          </w:rPr>
          <w:t>AQview</w:t>
        </w:r>
        <w:proofErr w:type="spellEnd"/>
      </w:hyperlink>
      <w:r w:rsidR="00FF09CD">
        <w:t xml:space="preserve">, which is shown in </w:t>
      </w:r>
      <w:r w:rsidR="005F3D8C">
        <w:fldChar w:fldCharType="begin"/>
      </w:r>
      <w:r w:rsidR="005F3D8C">
        <w:instrText xml:space="preserve"> REF _Ref127948380 \h </w:instrText>
      </w:r>
      <w:r w:rsidR="005F3D8C">
        <w:fldChar w:fldCharType="separate"/>
      </w:r>
      <w:r w:rsidR="00283277">
        <w:t xml:space="preserve">Figure </w:t>
      </w:r>
      <w:r w:rsidR="00283277">
        <w:rPr>
          <w:noProof/>
        </w:rPr>
        <w:t>5</w:t>
      </w:r>
      <w:r w:rsidR="005F3D8C">
        <w:fldChar w:fldCharType="end"/>
      </w:r>
      <w:r w:rsidR="00FF09CD">
        <w:t>.</w:t>
      </w:r>
      <w:r w:rsidR="000025D4">
        <w:t xml:space="preserve">  Clicking on the Access Data dropdown menu, marked by a red box, </w:t>
      </w:r>
      <w:r w:rsidR="00C95AE0">
        <w:t xml:space="preserve">brings up two options:  </w:t>
      </w:r>
      <w:hyperlink r:id="rId22" w:history="1">
        <w:r w:rsidR="00C95AE0" w:rsidRPr="007F5D4D">
          <w:rPr>
            <w:rStyle w:val="Hyperlink"/>
          </w:rPr>
          <w:t>Continuous Monitoring</w:t>
        </w:r>
      </w:hyperlink>
      <w:r w:rsidR="00423AB2">
        <w:t xml:space="preserve"> (</w:t>
      </w:r>
      <w:r w:rsidR="005F3D8C">
        <w:fldChar w:fldCharType="begin"/>
      </w:r>
      <w:r w:rsidR="005F3D8C">
        <w:instrText xml:space="preserve"> REF _Ref127948385 \h </w:instrText>
      </w:r>
      <w:r w:rsidR="005F3D8C">
        <w:fldChar w:fldCharType="separate"/>
      </w:r>
      <w:r w:rsidR="00283277">
        <w:t xml:space="preserve">Figure </w:t>
      </w:r>
      <w:r w:rsidR="00283277">
        <w:rPr>
          <w:noProof/>
        </w:rPr>
        <w:t>6</w:t>
      </w:r>
      <w:r w:rsidR="005F3D8C">
        <w:fldChar w:fldCharType="end"/>
      </w:r>
      <w:r w:rsidR="00423AB2">
        <w:t>)</w:t>
      </w:r>
      <w:r w:rsidR="00C95AE0">
        <w:t xml:space="preserve"> and </w:t>
      </w:r>
      <w:hyperlink r:id="rId23" w:history="1">
        <w:r w:rsidR="00C95AE0" w:rsidRPr="007F5D4D">
          <w:rPr>
            <w:rStyle w:val="Hyperlink"/>
          </w:rPr>
          <w:t>Additional Monitoring &amp; Reports</w:t>
        </w:r>
      </w:hyperlink>
      <w:r w:rsidR="00423AB2">
        <w:t xml:space="preserve"> (</w:t>
      </w:r>
      <w:r w:rsidR="005F3D8C">
        <w:fldChar w:fldCharType="begin"/>
      </w:r>
      <w:r w:rsidR="005F3D8C">
        <w:instrText xml:space="preserve"> REF _Ref127948389 \h </w:instrText>
      </w:r>
      <w:r w:rsidR="005F3D8C">
        <w:fldChar w:fldCharType="separate"/>
      </w:r>
      <w:r w:rsidR="00283277">
        <w:t xml:space="preserve">Figure </w:t>
      </w:r>
      <w:r w:rsidR="00283277">
        <w:rPr>
          <w:noProof/>
        </w:rPr>
        <w:t>7</w:t>
      </w:r>
      <w:r w:rsidR="005F3D8C">
        <w:fldChar w:fldCharType="end"/>
      </w:r>
      <w:r w:rsidR="00423AB2">
        <w:t>)</w:t>
      </w:r>
      <w:r w:rsidR="00C95AE0">
        <w:t>.</w:t>
      </w:r>
    </w:p>
    <w:p w14:paraId="24E86E84" w14:textId="77777777" w:rsidR="0031345F" w:rsidRDefault="00726E7E" w:rsidP="0031345F">
      <w:pPr>
        <w:keepNext/>
      </w:pPr>
      <w:r>
        <w:rPr>
          <w:noProof/>
        </w:rPr>
        <mc:AlternateContent>
          <mc:Choice Requires="wps">
            <w:drawing>
              <wp:anchor distT="0" distB="0" distL="114300" distR="114300" simplePos="0" relativeHeight="251658243" behindDoc="0" locked="0" layoutInCell="1" allowOverlap="1" wp14:anchorId="29ABF9D1" wp14:editId="37019083">
                <wp:simplePos x="0" y="0"/>
                <wp:positionH relativeFrom="column">
                  <wp:posOffset>3352800</wp:posOffset>
                </wp:positionH>
                <wp:positionV relativeFrom="paragraph">
                  <wp:posOffset>1588</wp:posOffset>
                </wp:positionV>
                <wp:extent cx="352425" cy="100012"/>
                <wp:effectExtent l="0" t="0" r="28575" b="14605"/>
                <wp:wrapNone/>
                <wp:docPr id="14" name="Rectangle 14"/>
                <wp:cNvGraphicFramePr/>
                <a:graphic xmlns:a="http://schemas.openxmlformats.org/drawingml/2006/main">
                  <a:graphicData uri="http://schemas.microsoft.com/office/word/2010/wordprocessingShape">
                    <wps:wsp>
                      <wps:cNvSpPr/>
                      <wps:spPr>
                        <a:xfrm>
                          <a:off x="0" y="0"/>
                          <a:ext cx="352425" cy="1000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045F0" id="Rectangle 14" o:spid="_x0000_s1026" style="position:absolute;margin-left:264pt;margin-top:.15pt;width:27.75pt;height:7.8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" filled="f" strokecolor="red" strokeweight="1pt"/>
            </w:pict>
          </mc:Fallback>
        </mc:AlternateContent>
      </w:r>
      <w:r>
        <w:rPr>
          <w:noProof/>
        </w:rPr>
        <w:drawing>
          <wp:inline distT="0" distB="0" distL="0" distR="0" wp14:anchorId="5CD12B35" wp14:editId="35953B45">
            <wp:extent cx="5938838" cy="291916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7493" cy="2948000"/>
                    </a:xfrm>
                    <a:prstGeom prst="rect">
                      <a:avLst/>
                    </a:prstGeom>
                    <a:noFill/>
                  </pic:spPr>
                </pic:pic>
              </a:graphicData>
            </a:graphic>
          </wp:inline>
        </w:drawing>
      </w:r>
    </w:p>
    <w:p w14:paraId="711268BF" w14:textId="0D22774C" w:rsidR="00E10A77" w:rsidRDefault="0031345F" w:rsidP="0031345F">
      <w:pPr>
        <w:pStyle w:val="Caption"/>
      </w:pPr>
      <w:bookmarkStart w:id="36" w:name="_Ref127948380"/>
      <w:bookmarkStart w:id="37" w:name="_Toc129078630"/>
      <w:r>
        <w:t xml:space="preserve">Figure </w:t>
      </w:r>
      <w:r w:rsidR="006824D1">
        <w:fldChar w:fldCharType="begin"/>
      </w:r>
      <w:r w:rsidR="006824D1">
        <w:instrText xml:space="preserve"> SEQ Figure \* ARABIC </w:instrText>
      </w:r>
      <w:r w:rsidR="006824D1">
        <w:fldChar w:fldCharType="separate"/>
      </w:r>
      <w:r w:rsidR="00283277">
        <w:rPr>
          <w:noProof/>
        </w:rPr>
        <w:t>5</w:t>
      </w:r>
      <w:r w:rsidR="006824D1">
        <w:rPr>
          <w:noProof/>
        </w:rPr>
        <w:fldChar w:fldCharType="end"/>
      </w:r>
      <w:bookmarkEnd w:id="36"/>
      <w:r>
        <w:t xml:space="preserve"> California Air Resources Board </w:t>
      </w:r>
      <w:proofErr w:type="spellStart"/>
      <w:r>
        <w:t>AQview</w:t>
      </w:r>
      <w:proofErr w:type="spellEnd"/>
      <w:r>
        <w:t xml:space="preserve"> homepage</w:t>
      </w:r>
      <w:bookmarkEnd w:id="37"/>
    </w:p>
    <w:p w14:paraId="446C0415" w14:textId="77777777" w:rsidR="0031345F" w:rsidRDefault="006E03BD" w:rsidP="0031345F">
      <w:pPr>
        <w:keepNext/>
      </w:pPr>
      <w:r>
        <w:rPr>
          <w:noProof/>
        </w:rPr>
        <w:lastRenderedPageBreak/>
        <w:drawing>
          <wp:inline distT="0" distB="0" distL="0" distR="0" wp14:anchorId="0769BE92" wp14:editId="0EA86E81">
            <wp:extent cx="5924550" cy="29599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8265" cy="2976785"/>
                    </a:xfrm>
                    <a:prstGeom prst="rect">
                      <a:avLst/>
                    </a:prstGeom>
                    <a:noFill/>
                  </pic:spPr>
                </pic:pic>
              </a:graphicData>
            </a:graphic>
          </wp:inline>
        </w:drawing>
      </w:r>
    </w:p>
    <w:p w14:paraId="6B0F7361" w14:textId="10D69EE5" w:rsidR="00984D79" w:rsidRDefault="0031345F" w:rsidP="0031345F">
      <w:pPr>
        <w:pStyle w:val="Caption"/>
      </w:pPr>
      <w:bookmarkStart w:id="38" w:name="_Ref127948385"/>
      <w:bookmarkStart w:id="39" w:name="_Toc129078631"/>
      <w:r>
        <w:t xml:space="preserve">Figure </w:t>
      </w:r>
      <w:r w:rsidR="006824D1">
        <w:fldChar w:fldCharType="begin"/>
      </w:r>
      <w:r w:rsidR="006824D1">
        <w:instrText xml:space="preserve"> SEQ Figure \* ARABIC </w:instrText>
      </w:r>
      <w:r w:rsidR="006824D1">
        <w:fldChar w:fldCharType="separate"/>
      </w:r>
      <w:r w:rsidR="00283277">
        <w:rPr>
          <w:noProof/>
        </w:rPr>
        <w:t>6</w:t>
      </w:r>
      <w:r w:rsidR="006824D1">
        <w:rPr>
          <w:noProof/>
        </w:rPr>
        <w:fldChar w:fldCharType="end"/>
      </w:r>
      <w:bookmarkEnd w:id="38"/>
      <w:r>
        <w:t xml:space="preserve"> California Air Resources Board </w:t>
      </w:r>
      <w:proofErr w:type="spellStart"/>
      <w:r>
        <w:t>AQview</w:t>
      </w:r>
      <w:proofErr w:type="spellEnd"/>
      <w:r>
        <w:t xml:space="preserve"> </w:t>
      </w:r>
      <w:r w:rsidR="005F3D8C">
        <w:t>C</w:t>
      </w:r>
      <w:r>
        <w:t xml:space="preserve">ontinuous </w:t>
      </w:r>
      <w:r w:rsidR="005F3D8C">
        <w:t>M</w:t>
      </w:r>
      <w:r>
        <w:t>onitoring data page</w:t>
      </w:r>
      <w:bookmarkEnd w:id="39"/>
    </w:p>
    <w:p w14:paraId="43EC1FE8" w14:textId="77777777" w:rsidR="005F3D8C" w:rsidRDefault="00420111" w:rsidP="005F3D8C">
      <w:pPr>
        <w:keepNext/>
      </w:pPr>
      <w:r>
        <w:rPr>
          <w:noProof/>
        </w:rPr>
        <w:drawing>
          <wp:inline distT="0" distB="0" distL="0" distR="0" wp14:anchorId="6151E81E" wp14:editId="5C001616">
            <wp:extent cx="5937158" cy="2965068"/>
            <wp:effectExtent l="0" t="0" r="698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1909" cy="2987417"/>
                    </a:xfrm>
                    <a:prstGeom prst="rect">
                      <a:avLst/>
                    </a:prstGeom>
                    <a:noFill/>
                  </pic:spPr>
                </pic:pic>
              </a:graphicData>
            </a:graphic>
          </wp:inline>
        </w:drawing>
      </w:r>
    </w:p>
    <w:p w14:paraId="25E52FD2" w14:textId="6BABB3F0" w:rsidR="006E03BD" w:rsidRDefault="005F3D8C" w:rsidP="005F3D8C">
      <w:pPr>
        <w:pStyle w:val="Caption"/>
      </w:pPr>
      <w:bookmarkStart w:id="40" w:name="_Ref127948389"/>
      <w:bookmarkStart w:id="41" w:name="_Toc129078632"/>
      <w:r>
        <w:t xml:space="preserve">Figure </w:t>
      </w:r>
      <w:r w:rsidR="006824D1">
        <w:fldChar w:fldCharType="begin"/>
      </w:r>
      <w:r w:rsidR="006824D1">
        <w:instrText xml:space="preserve"> SEQ Figure \* ARABIC </w:instrText>
      </w:r>
      <w:r w:rsidR="006824D1">
        <w:fldChar w:fldCharType="separate"/>
      </w:r>
      <w:r w:rsidR="00283277">
        <w:rPr>
          <w:noProof/>
        </w:rPr>
        <w:t>7</w:t>
      </w:r>
      <w:r w:rsidR="006824D1">
        <w:rPr>
          <w:noProof/>
        </w:rPr>
        <w:fldChar w:fldCharType="end"/>
      </w:r>
      <w:bookmarkEnd w:id="40"/>
      <w:r>
        <w:t xml:space="preserve"> California Air Resources Board </w:t>
      </w:r>
      <w:proofErr w:type="spellStart"/>
      <w:r>
        <w:t>AQview</w:t>
      </w:r>
      <w:proofErr w:type="spellEnd"/>
      <w:r>
        <w:t xml:space="preserve"> Additional Monitoring &amp; Reports</w:t>
      </w:r>
      <w:bookmarkEnd w:id="41"/>
    </w:p>
    <w:p w14:paraId="3EA05447" w14:textId="4AC410E1" w:rsidR="008A52CE" w:rsidRDefault="00A8129E" w:rsidP="008A52CE">
      <w:pPr>
        <w:pStyle w:val="Heading2"/>
      </w:pPr>
      <w:bookmarkStart w:id="42" w:name="_Toc129079085"/>
      <w:r>
        <w:t>United States Environmental Protection Agency Air Quality System</w:t>
      </w:r>
      <w:bookmarkEnd w:id="42"/>
    </w:p>
    <w:p w14:paraId="5EC86A1E" w14:textId="0AA44D46" w:rsidR="00A8129E" w:rsidRDefault="00A8129E" w:rsidP="00A8129E">
      <w:r>
        <w:t xml:space="preserve">Per the </w:t>
      </w:r>
      <w:hyperlink r:id="rId27" w:history="1">
        <w:r w:rsidRPr="00024A69">
          <w:rPr>
            <w:rStyle w:val="Hyperlink"/>
          </w:rPr>
          <w:t xml:space="preserve">United States Environmental Protection Agency </w:t>
        </w:r>
        <w:r w:rsidR="00024A69" w:rsidRPr="00024A69">
          <w:rPr>
            <w:rStyle w:val="Hyperlink"/>
          </w:rPr>
          <w:t xml:space="preserve">Air Quality System </w:t>
        </w:r>
        <w:r w:rsidRPr="00024A69">
          <w:rPr>
            <w:rStyle w:val="Hyperlink"/>
          </w:rPr>
          <w:t>website</w:t>
        </w:r>
      </w:hyperlink>
      <w:r>
        <w:t xml:space="preserve">: “The Air Quality System (AQS) contains ambient air pollution data collected by EPA, state, local, and tribal air pollution control agencies from over thousands of monitors.  AQS also contains meteorological data, descriptive information about each monitoring station (including its geographic location and its operator), and data </w:t>
      </w:r>
      <w:r>
        <w:lastRenderedPageBreak/>
        <w:t>quality assurance/quality control information.”</w:t>
      </w:r>
      <w:r w:rsidR="00024A69">
        <w:t xml:space="preserve">  The homepage is shown in </w:t>
      </w:r>
      <w:r w:rsidR="00B4024D">
        <w:fldChar w:fldCharType="begin"/>
      </w:r>
      <w:r w:rsidR="00B4024D">
        <w:instrText xml:space="preserve"> REF _Ref127948692 \h </w:instrText>
      </w:r>
      <w:r w:rsidR="00B4024D">
        <w:fldChar w:fldCharType="separate"/>
      </w:r>
      <w:r w:rsidR="00283277">
        <w:t xml:space="preserve">Figure </w:t>
      </w:r>
      <w:r w:rsidR="00283277">
        <w:rPr>
          <w:noProof/>
        </w:rPr>
        <w:t>8</w:t>
      </w:r>
      <w:r w:rsidR="00B4024D">
        <w:fldChar w:fldCharType="end"/>
      </w:r>
      <w:r w:rsidR="00024A69">
        <w:t xml:space="preserve"> and includes support, documentation, and other helpful links.</w:t>
      </w:r>
    </w:p>
    <w:p w14:paraId="5F895383" w14:textId="77777777" w:rsidR="00B4024D" w:rsidRDefault="00B4024D" w:rsidP="00B4024D">
      <w:pPr>
        <w:keepNext/>
      </w:pPr>
      <w:r>
        <w:rPr>
          <w:noProof/>
        </w:rPr>
        <w:drawing>
          <wp:inline distT="0" distB="0" distL="0" distR="0" wp14:anchorId="7489FCD4" wp14:editId="002479BC">
            <wp:extent cx="5930464" cy="292195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5618" cy="2934346"/>
                    </a:xfrm>
                    <a:prstGeom prst="rect">
                      <a:avLst/>
                    </a:prstGeom>
                    <a:noFill/>
                  </pic:spPr>
                </pic:pic>
              </a:graphicData>
            </a:graphic>
          </wp:inline>
        </w:drawing>
      </w:r>
    </w:p>
    <w:p w14:paraId="418465D4" w14:textId="621CB874" w:rsidR="00024A69" w:rsidRPr="00A8129E" w:rsidRDefault="00B4024D" w:rsidP="00B4024D">
      <w:pPr>
        <w:pStyle w:val="Caption"/>
      </w:pPr>
      <w:bookmarkStart w:id="43" w:name="_Ref127948692"/>
      <w:bookmarkStart w:id="44" w:name="_Toc129078633"/>
      <w:r>
        <w:t xml:space="preserve">Figure </w:t>
      </w:r>
      <w:r w:rsidR="006824D1">
        <w:fldChar w:fldCharType="begin"/>
      </w:r>
      <w:r w:rsidR="006824D1">
        <w:instrText xml:space="preserve"> SEQ Figure \* ARABIC </w:instrText>
      </w:r>
      <w:r w:rsidR="006824D1">
        <w:fldChar w:fldCharType="separate"/>
      </w:r>
      <w:r w:rsidR="00283277">
        <w:rPr>
          <w:noProof/>
        </w:rPr>
        <w:t>8</w:t>
      </w:r>
      <w:r w:rsidR="006824D1">
        <w:rPr>
          <w:noProof/>
        </w:rPr>
        <w:fldChar w:fldCharType="end"/>
      </w:r>
      <w:bookmarkEnd w:id="43"/>
      <w:r>
        <w:t xml:space="preserve"> United States Environmental Protection Agency Air Quality System homepage</w:t>
      </w:r>
      <w:bookmarkEnd w:id="44"/>
    </w:p>
    <w:sectPr w:rsidR="00024A69" w:rsidRPr="00A8129E" w:rsidSect="004C597F">
      <w:footerReference w:type="default" r:id="rId2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DAC62" w14:textId="77777777" w:rsidR="00944029" w:rsidRDefault="00944029" w:rsidP="00510E59">
      <w:pPr>
        <w:spacing w:after="0" w:line="240" w:lineRule="auto"/>
      </w:pPr>
      <w:r>
        <w:separator/>
      </w:r>
    </w:p>
  </w:endnote>
  <w:endnote w:type="continuationSeparator" w:id="0">
    <w:p w14:paraId="2DF8306A" w14:textId="77777777" w:rsidR="00944029" w:rsidRDefault="00944029" w:rsidP="00510E59">
      <w:pPr>
        <w:spacing w:after="0" w:line="240" w:lineRule="auto"/>
      </w:pPr>
      <w:r>
        <w:continuationSeparator/>
      </w:r>
    </w:p>
  </w:endnote>
  <w:endnote w:type="continuationNotice" w:id="1">
    <w:p w14:paraId="5A41D534" w14:textId="77777777" w:rsidR="00944029" w:rsidRDefault="009440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099921"/>
      <w:docPartObj>
        <w:docPartGallery w:val="Page Numbers (Bottom of Page)"/>
        <w:docPartUnique/>
      </w:docPartObj>
    </w:sdtPr>
    <w:sdtEndPr>
      <w:rPr>
        <w:noProof/>
      </w:rPr>
    </w:sdtEndPr>
    <w:sdtContent>
      <w:p w14:paraId="066D05FF" w14:textId="3263FBAF" w:rsidR="004C597F" w:rsidRDefault="004C597F">
        <w:pPr>
          <w:pStyle w:val="Footer"/>
          <w:jc w:val="center"/>
        </w:pPr>
        <w:r>
          <w:fldChar w:fldCharType="begin"/>
        </w:r>
        <w:r>
          <w:instrText xml:space="preserve"> PAGE  \* roman  \* MERGEFORMAT </w:instrText>
        </w:r>
        <w:r>
          <w:fldChar w:fldCharType="separate"/>
        </w:r>
        <w:r>
          <w:rPr>
            <w:noProof/>
          </w:rPr>
          <w:t>ii</w:t>
        </w:r>
        <w:r>
          <w:fldChar w:fldCharType="end"/>
        </w:r>
      </w:p>
    </w:sdtContent>
  </w:sdt>
  <w:p w14:paraId="7D5B7EB9" w14:textId="3A198208" w:rsidR="000F3C9F" w:rsidRPr="000F3C9F" w:rsidRDefault="000F3C9F" w:rsidP="000F3C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494037"/>
      <w:docPartObj>
        <w:docPartGallery w:val="Page Numbers (Bottom of Page)"/>
        <w:docPartUnique/>
      </w:docPartObj>
    </w:sdtPr>
    <w:sdtEndPr>
      <w:rPr>
        <w:noProof/>
      </w:rPr>
    </w:sdtEndPr>
    <w:sdtContent>
      <w:p w14:paraId="3917F462" w14:textId="16116023" w:rsidR="004C597F" w:rsidRDefault="004C59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9EA0FB" w14:textId="77777777" w:rsidR="00510E59" w:rsidRDefault="00510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8B49" w14:textId="77777777" w:rsidR="00944029" w:rsidRDefault="00944029" w:rsidP="00510E59">
      <w:pPr>
        <w:spacing w:after="0" w:line="240" w:lineRule="auto"/>
      </w:pPr>
      <w:r>
        <w:separator/>
      </w:r>
    </w:p>
  </w:footnote>
  <w:footnote w:type="continuationSeparator" w:id="0">
    <w:p w14:paraId="77A9C5E9" w14:textId="77777777" w:rsidR="00944029" w:rsidRDefault="00944029" w:rsidP="00510E59">
      <w:pPr>
        <w:spacing w:after="0" w:line="240" w:lineRule="auto"/>
      </w:pPr>
      <w:r>
        <w:continuationSeparator/>
      </w:r>
    </w:p>
  </w:footnote>
  <w:footnote w:type="continuationNotice" w:id="1">
    <w:p w14:paraId="5D087145" w14:textId="77777777" w:rsidR="00944029" w:rsidRDefault="00944029">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261"/>
    <w:rsid w:val="000017C4"/>
    <w:rsid w:val="000025D4"/>
    <w:rsid w:val="0001305E"/>
    <w:rsid w:val="00024A69"/>
    <w:rsid w:val="00051D30"/>
    <w:rsid w:val="0005283B"/>
    <w:rsid w:val="0005585B"/>
    <w:rsid w:val="000C3465"/>
    <w:rsid w:val="000D5402"/>
    <w:rsid w:val="000D58F4"/>
    <w:rsid w:val="000D6CF3"/>
    <w:rsid w:val="000D6D6B"/>
    <w:rsid w:val="000D7FC1"/>
    <w:rsid w:val="000F2DEB"/>
    <w:rsid w:val="000F3C9F"/>
    <w:rsid w:val="000F7FB4"/>
    <w:rsid w:val="00107505"/>
    <w:rsid w:val="00142238"/>
    <w:rsid w:val="00170D97"/>
    <w:rsid w:val="0018047B"/>
    <w:rsid w:val="001841EB"/>
    <w:rsid w:val="00192B37"/>
    <w:rsid w:val="001C2261"/>
    <w:rsid w:val="001C7F4B"/>
    <w:rsid w:val="001E0D20"/>
    <w:rsid w:val="001E742E"/>
    <w:rsid w:val="00203C90"/>
    <w:rsid w:val="00206F68"/>
    <w:rsid w:val="00227A93"/>
    <w:rsid w:val="00233231"/>
    <w:rsid w:val="002370DA"/>
    <w:rsid w:val="002829EF"/>
    <w:rsid w:val="00283277"/>
    <w:rsid w:val="00286214"/>
    <w:rsid w:val="002B3C50"/>
    <w:rsid w:val="002C0462"/>
    <w:rsid w:val="002E1983"/>
    <w:rsid w:val="002F6271"/>
    <w:rsid w:val="002F62A8"/>
    <w:rsid w:val="0030388C"/>
    <w:rsid w:val="0031128C"/>
    <w:rsid w:val="0031345F"/>
    <w:rsid w:val="00337375"/>
    <w:rsid w:val="00341124"/>
    <w:rsid w:val="003475C0"/>
    <w:rsid w:val="00352FBC"/>
    <w:rsid w:val="00362B16"/>
    <w:rsid w:val="003746AF"/>
    <w:rsid w:val="003767B8"/>
    <w:rsid w:val="003A1342"/>
    <w:rsid w:val="003A3F5A"/>
    <w:rsid w:val="003A5AFB"/>
    <w:rsid w:val="003D51CD"/>
    <w:rsid w:val="003F54EA"/>
    <w:rsid w:val="00412886"/>
    <w:rsid w:val="00420111"/>
    <w:rsid w:val="00423AB2"/>
    <w:rsid w:val="0043167D"/>
    <w:rsid w:val="00437564"/>
    <w:rsid w:val="00446C46"/>
    <w:rsid w:val="0047343D"/>
    <w:rsid w:val="00473931"/>
    <w:rsid w:val="004832E2"/>
    <w:rsid w:val="004A059D"/>
    <w:rsid w:val="004A4D5C"/>
    <w:rsid w:val="004C597F"/>
    <w:rsid w:val="004D21FF"/>
    <w:rsid w:val="004D55D0"/>
    <w:rsid w:val="004F4BC2"/>
    <w:rsid w:val="004F7C9B"/>
    <w:rsid w:val="00510E59"/>
    <w:rsid w:val="00511291"/>
    <w:rsid w:val="00511D77"/>
    <w:rsid w:val="00531B83"/>
    <w:rsid w:val="005400E3"/>
    <w:rsid w:val="00543BA0"/>
    <w:rsid w:val="00546F1B"/>
    <w:rsid w:val="0057297C"/>
    <w:rsid w:val="005842F5"/>
    <w:rsid w:val="005924E0"/>
    <w:rsid w:val="00593256"/>
    <w:rsid w:val="005A07CC"/>
    <w:rsid w:val="005A4465"/>
    <w:rsid w:val="005B7074"/>
    <w:rsid w:val="005C06FE"/>
    <w:rsid w:val="005C545D"/>
    <w:rsid w:val="005C7C06"/>
    <w:rsid w:val="005D5268"/>
    <w:rsid w:val="005E2229"/>
    <w:rsid w:val="005E707D"/>
    <w:rsid w:val="005F3D8C"/>
    <w:rsid w:val="00602EAA"/>
    <w:rsid w:val="0062130B"/>
    <w:rsid w:val="00625CB0"/>
    <w:rsid w:val="0064109F"/>
    <w:rsid w:val="0064224F"/>
    <w:rsid w:val="00645D7E"/>
    <w:rsid w:val="00646E2C"/>
    <w:rsid w:val="0065137E"/>
    <w:rsid w:val="0065332C"/>
    <w:rsid w:val="0065634E"/>
    <w:rsid w:val="006674A8"/>
    <w:rsid w:val="006824D1"/>
    <w:rsid w:val="006C1F72"/>
    <w:rsid w:val="006C6387"/>
    <w:rsid w:val="006D1C94"/>
    <w:rsid w:val="006E03BD"/>
    <w:rsid w:val="006E376C"/>
    <w:rsid w:val="007106BB"/>
    <w:rsid w:val="007255E4"/>
    <w:rsid w:val="00726E7E"/>
    <w:rsid w:val="00735930"/>
    <w:rsid w:val="00735D13"/>
    <w:rsid w:val="00741BA5"/>
    <w:rsid w:val="007542E8"/>
    <w:rsid w:val="00767B2F"/>
    <w:rsid w:val="00786A22"/>
    <w:rsid w:val="0079368B"/>
    <w:rsid w:val="007D4020"/>
    <w:rsid w:val="007F1E62"/>
    <w:rsid w:val="007F5D4D"/>
    <w:rsid w:val="00841402"/>
    <w:rsid w:val="008431FC"/>
    <w:rsid w:val="008465E9"/>
    <w:rsid w:val="0085086C"/>
    <w:rsid w:val="00850BDF"/>
    <w:rsid w:val="00875088"/>
    <w:rsid w:val="008A3436"/>
    <w:rsid w:val="008A3B80"/>
    <w:rsid w:val="008A52CE"/>
    <w:rsid w:val="008B2C3B"/>
    <w:rsid w:val="008C2DAF"/>
    <w:rsid w:val="008D52E4"/>
    <w:rsid w:val="0092480D"/>
    <w:rsid w:val="00930E9C"/>
    <w:rsid w:val="009413C8"/>
    <w:rsid w:val="00944029"/>
    <w:rsid w:val="00953468"/>
    <w:rsid w:val="009755D1"/>
    <w:rsid w:val="00984D79"/>
    <w:rsid w:val="00990D05"/>
    <w:rsid w:val="009B307F"/>
    <w:rsid w:val="009B60F2"/>
    <w:rsid w:val="009C6C5C"/>
    <w:rsid w:val="009D0FC4"/>
    <w:rsid w:val="009D2E1E"/>
    <w:rsid w:val="009D7F09"/>
    <w:rsid w:val="009E2F57"/>
    <w:rsid w:val="009E6D9E"/>
    <w:rsid w:val="00A07246"/>
    <w:rsid w:val="00A24548"/>
    <w:rsid w:val="00A2603E"/>
    <w:rsid w:val="00A27F51"/>
    <w:rsid w:val="00A30504"/>
    <w:rsid w:val="00A37C21"/>
    <w:rsid w:val="00A626BC"/>
    <w:rsid w:val="00A65AEB"/>
    <w:rsid w:val="00A67629"/>
    <w:rsid w:val="00A7436B"/>
    <w:rsid w:val="00A800A9"/>
    <w:rsid w:val="00A8129E"/>
    <w:rsid w:val="00A83029"/>
    <w:rsid w:val="00A93474"/>
    <w:rsid w:val="00A956C3"/>
    <w:rsid w:val="00A95B20"/>
    <w:rsid w:val="00AA096E"/>
    <w:rsid w:val="00AC02B8"/>
    <w:rsid w:val="00AD0F69"/>
    <w:rsid w:val="00AD2C77"/>
    <w:rsid w:val="00AD4BE8"/>
    <w:rsid w:val="00AE224B"/>
    <w:rsid w:val="00AF419A"/>
    <w:rsid w:val="00AF5F56"/>
    <w:rsid w:val="00B13FE6"/>
    <w:rsid w:val="00B257AA"/>
    <w:rsid w:val="00B31977"/>
    <w:rsid w:val="00B3623B"/>
    <w:rsid w:val="00B4024D"/>
    <w:rsid w:val="00B40821"/>
    <w:rsid w:val="00B57112"/>
    <w:rsid w:val="00B57D7A"/>
    <w:rsid w:val="00B84ECB"/>
    <w:rsid w:val="00B909C7"/>
    <w:rsid w:val="00BA491F"/>
    <w:rsid w:val="00BA4B7E"/>
    <w:rsid w:val="00BA7B0C"/>
    <w:rsid w:val="00BC5D3C"/>
    <w:rsid w:val="00BE5CE9"/>
    <w:rsid w:val="00BE5F78"/>
    <w:rsid w:val="00C0114C"/>
    <w:rsid w:val="00C13967"/>
    <w:rsid w:val="00C24F77"/>
    <w:rsid w:val="00C25FFE"/>
    <w:rsid w:val="00C351C7"/>
    <w:rsid w:val="00C47411"/>
    <w:rsid w:val="00C64348"/>
    <w:rsid w:val="00C76592"/>
    <w:rsid w:val="00C76BEF"/>
    <w:rsid w:val="00C95AE0"/>
    <w:rsid w:val="00CA4325"/>
    <w:rsid w:val="00CA6CE3"/>
    <w:rsid w:val="00CC5746"/>
    <w:rsid w:val="00CD2008"/>
    <w:rsid w:val="00CD5111"/>
    <w:rsid w:val="00D118A9"/>
    <w:rsid w:val="00D2454C"/>
    <w:rsid w:val="00D24735"/>
    <w:rsid w:val="00D260D3"/>
    <w:rsid w:val="00D50C15"/>
    <w:rsid w:val="00D60860"/>
    <w:rsid w:val="00D917C3"/>
    <w:rsid w:val="00DA5D5E"/>
    <w:rsid w:val="00DA74E0"/>
    <w:rsid w:val="00DB56D1"/>
    <w:rsid w:val="00DC2CA1"/>
    <w:rsid w:val="00E007E4"/>
    <w:rsid w:val="00E10A77"/>
    <w:rsid w:val="00E16702"/>
    <w:rsid w:val="00E24001"/>
    <w:rsid w:val="00E370A6"/>
    <w:rsid w:val="00E44DD8"/>
    <w:rsid w:val="00E568D1"/>
    <w:rsid w:val="00E56AAA"/>
    <w:rsid w:val="00E62FBF"/>
    <w:rsid w:val="00E654BA"/>
    <w:rsid w:val="00E707B4"/>
    <w:rsid w:val="00E70BDB"/>
    <w:rsid w:val="00E7729E"/>
    <w:rsid w:val="00E8574C"/>
    <w:rsid w:val="00E85CA2"/>
    <w:rsid w:val="00E8637B"/>
    <w:rsid w:val="00E92EF3"/>
    <w:rsid w:val="00EA2AAE"/>
    <w:rsid w:val="00EB00DF"/>
    <w:rsid w:val="00EC7C4E"/>
    <w:rsid w:val="00ED3312"/>
    <w:rsid w:val="00ED7C47"/>
    <w:rsid w:val="00EE4D7D"/>
    <w:rsid w:val="00EF75EB"/>
    <w:rsid w:val="00F247D2"/>
    <w:rsid w:val="00F4367E"/>
    <w:rsid w:val="00F456BE"/>
    <w:rsid w:val="00F52D15"/>
    <w:rsid w:val="00F62821"/>
    <w:rsid w:val="00F808F1"/>
    <w:rsid w:val="00F836EF"/>
    <w:rsid w:val="00F91B81"/>
    <w:rsid w:val="00FC513A"/>
    <w:rsid w:val="00FE762C"/>
    <w:rsid w:val="00FF09CD"/>
    <w:rsid w:val="00FF6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D926C"/>
  <w15:chartTrackingRefBased/>
  <w15:docId w15:val="{55AB677B-36C4-41EF-9026-4406CD8F4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2261"/>
    <w:pPr>
      <w:keepNext/>
      <w:keepLines/>
      <w:spacing w:before="240" w:after="0"/>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9E6D9E"/>
    <w:pPr>
      <w:keepNext/>
      <w:keepLines/>
      <w:spacing w:before="40" w:after="0"/>
      <w:outlineLvl w:val="1"/>
    </w:pPr>
    <w:rPr>
      <w:rFonts w:asciiTheme="majorHAnsi" w:eastAsiaTheme="majorEastAsia" w:hAnsiTheme="majorHAnsi" w:cstheme="majorBidi"/>
      <w:i/>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261"/>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9E6D9E"/>
    <w:rPr>
      <w:rFonts w:asciiTheme="majorHAnsi" w:eastAsiaTheme="majorEastAsia" w:hAnsiTheme="majorHAnsi" w:cstheme="majorBidi"/>
      <w:i/>
      <w:sz w:val="36"/>
      <w:szCs w:val="26"/>
    </w:rPr>
  </w:style>
  <w:style w:type="character" w:styleId="Hyperlink">
    <w:name w:val="Hyperlink"/>
    <w:basedOn w:val="DefaultParagraphFont"/>
    <w:uiPriority w:val="99"/>
    <w:unhideWhenUsed/>
    <w:rsid w:val="000017C4"/>
    <w:rPr>
      <w:color w:val="0563C1" w:themeColor="hyperlink"/>
      <w:u w:val="single"/>
    </w:rPr>
  </w:style>
  <w:style w:type="character" w:styleId="UnresolvedMention">
    <w:name w:val="Unresolved Mention"/>
    <w:basedOn w:val="DefaultParagraphFont"/>
    <w:uiPriority w:val="99"/>
    <w:semiHidden/>
    <w:unhideWhenUsed/>
    <w:rsid w:val="000017C4"/>
    <w:rPr>
      <w:color w:val="605E5C"/>
      <w:shd w:val="clear" w:color="auto" w:fill="E1DFDD"/>
    </w:rPr>
  </w:style>
  <w:style w:type="character" w:styleId="FollowedHyperlink">
    <w:name w:val="FollowedHyperlink"/>
    <w:basedOn w:val="DefaultParagraphFont"/>
    <w:uiPriority w:val="99"/>
    <w:semiHidden/>
    <w:unhideWhenUsed/>
    <w:rsid w:val="00206F68"/>
    <w:rPr>
      <w:color w:val="954F72" w:themeColor="followedHyperlink"/>
      <w:u w:val="single"/>
    </w:rPr>
  </w:style>
  <w:style w:type="paragraph" w:styleId="Caption">
    <w:name w:val="caption"/>
    <w:basedOn w:val="Normal"/>
    <w:next w:val="Normal"/>
    <w:uiPriority w:val="35"/>
    <w:unhideWhenUsed/>
    <w:qFormat/>
    <w:rsid w:val="00A626BC"/>
    <w:pPr>
      <w:spacing w:after="200" w:line="240" w:lineRule="auto"/>
    </w:pPr>
    <w:rPr>
      <w:i/>
      <w:iCs/>
      <w:color w:val="44546A" w:themeColor="text2"/>
      <w:sz w:val="18"/>
      <w:szCs w:val="18"/>
    </w:rPr>
  </w:style>
  <w:style w:type="paragraph" w:styleId="NoSpacing">
    <w:name w:val="No Spacing"/>
    <w:uiPriority w:val="1"/>
    <w:qFormat/>
    <w:rsid w:val="00051D30"/>
    <w:pPr>
      <w:spacing w:after="0" w:line="240" w:lineRule="auto"/>
    </w:pPr>
    <w:rPr>
      <w:rFonts w:ascii="Times New Roman" w:hAnsi="Times New Roman"/>
      <w:sz w:val="24"/>
    </w:rPr>
  </w:style>
  <w:style w:type="table" w:styleId="TableGrid">
    <w:name w:val="Table Grid"/>
    <w:basedOn w:val="TableNormal"/>
    <w:uiPriority w:val="39"/>
    <w:rsid w:val="00051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67629"/>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510E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E59"/>
  </w:style>
  <w:style w:type="paragraph" w:styleId="Footer">
    <w:name w:val="footer"/>
    <w:basedOn w:val="Normal"/>
    <w:link w:val="FooterChar"/>
    <w:uiPriority w:val="99"/>
    <w:unhideWhenUsed/>
    <w:rsid w:val="00510E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E59"/>
  </w:style>
  <w:style w:type="paragraph" w:styleId="Title">
    <w:name w:val="Title"/>
    <w:basedOn w:val="Normal"/>
    <w:next w:val="Normal"/>
    <w:link w:val="TitleChar"/>
    <w:uiPriority w:val="10"/>
    <w:qFormat/>
    <w:rsid w:val="00510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E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E59"/>
    <w:pPr>
      <w:numPr>
        <w:ilvl w:val="1"/>
      </w:numPr>
    </w:pPr>
    <w:rPr>
      <w:rFonts w:ascii="Times New Roman" w:eastAsiaTheme="minorEastAsia" w:hAnsi="Times New Roman"/>
      <w:color w:val="5A5A5A" w:themeColor="text1" w:themeTint="A5"/>
      <w:spacing w:val="15"/>
      <w:sz w:val="24"/>
    </w:rPr>
  </w:style>
  <w:style w:type="character" w:customStyle="1" w:styleId="SubtitleChar">
    <w:name w:val="Subtitle Char"/>
    <w:basedOn w:val="DefaultParagraphFont"/>
    <w:link w:val="Subtitle"/>
    <w:uiPriority w:val="11"/>
    <w:rsid w:val="00510E59"/>
    <w:rPr>
      <w:rFonts w:ascii="Times New Roman" w:eastAsiaTheme="minorEastAsia" w:hAnsi="Times New Roman"/>
      <w:color w:val="5A5A5A" w:themeColor="text1" w:themeTint="A5"/>
      <w:spacing w:val="15"/>
      <w:sz w:val="24"/>
    </w:rPr>
  </w:style>
  <w:style w:type="paragraph" w:styleId="TOCHeading">
    <w:name w:val="TOC Heading"/>
    <w:basedOn w:val="Heading1"/>
    <w:next w:val="Normal"/>
    <w:uiPriority w:val="39"/>
    <w:unhideWhenUsed/>
    <w:qFormat/>
    <w:rsid w:val="00510E59"/>
    <w:pPr>
      <w:outlineLvl w:val="9"/>
    </w:pPr>
    <w:rPr>
      <w:b w:val="0"/>
      <w:color w:val="2F5496" w:themeColor="accent1" w:themeShade="BF"/>
      <w:sz w:val="32"/>
    </w:rPr>
  </w:style>
  <w:style w:type="paragraph" w:styleId="TOC1">
    <w:name w:val="toc 1"/>
    <w:basedOn w:val="Normal"/>
    <w:next w:val="Normal"/>
    <w:autoRedefine/>
    <w:uiPriority w:val="39"/>
    <w:unhideWhenUsed/>
    <w:rsid w:val="00510E59"/>
    <w:pPr>
      <w:spacing w:after="100"/>
    </w:pPr>
  </w:style>
  <w:style w:type="paragraph" w:styleId="TOC2">
    <w:name w:val="toc 2"/>
    <w:basedOn w:val="Normal"/>
    <w:next w:val="Normal"/>
    <w:autoRedefine/>
    <w:uiPriority w:val="39"/>
    <w:unhideWhenUsed/>
    <w:rsid w:val="00510E59"/>
    <w:pPr>
      <w:spacing w:after="100"/>
      <w:ind w:left="220"/>
    </w:pPr>
  </w:style>
  <w:style w:type="paragraph" w:styleId="TableofFigures">
    <w:name w:val="table of figures"/>
    <w:basedOn w:val="Normal"/>
    <w:next w:val="Normal"/>
    <w:uiPriority w:val="99"/>
    <w:unhideWhenUsed/>
    <w:rsid w:val="00510E59"/>
    <w:pPr>
      <w:spacing w:after="0"/>
    </w:pPr>
  </w:style>
  <w:style w:type="paragraph" w:customStyle="1" w:styleId="TableParagraph">
    <w:name w:val="Table Paragraph"/>
    <w:basedOn w:val="Normal"/>
    <w:uiPriority w:val="1"/>
    <w:qFormat/>
    <w:rsid w:val="002B3C50"/>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paragraph">
    <w:name w:val="paragraph"/>
    <w:basedOn w:val="Normal"/>
    <w:rsid w:val="006824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824D1"/>
  </w:style>
  <w:style w:type="character" w:customStyle="1" w:styleId="eop">
    <w:name w:val="eop"/>
    <w:basedOn w:val="DefaultParagraphFont"/>
    <w:rsid w:val="00682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8761">
      <w:bodyDiv w:val="1"/>
      <w:marLeft w:val="0"/>
      <w:marRight w:val="0"/>
      <w:marTop w:val="0"/>
      <w:marBottom w:val="0"/>
      <w:divBdr>
        <w:top w:val="none" w:sz="0" w:space="0" w:color="auto"/>
        <w:left w:val="none" w:sz="0" w:space="0" w:color="auto"/>
        <w:bottom w:val="none" w:sz="0" w:space="0" w:color="auto"/>
        <w:right w:val="none" w:sz="0" w:space="0" w:color="auto"/>
      </w:divBdr>
    </w:div>
    <w:div w:id="1480805635">
      <w:bodyDiv w:val="1"/>
      <w:marLeft w:val="0"/>
      <w:marRight w:val="0"/>
      <w:marTop w:val="0"/>
      <w:marBottom w:val="0"/>
      <w:divBdr>
        <w:top w:val="none" w:sz="0" w:space="0" w:color="auto"/>
        <w:left w:val="none" w:sz="0" w:space="0" w:color="auto"/>
        <w:bottom w:val="none" w:sz="0" w:space="0" w:color="auto"/>
        <w:right w:val="none" w:sz="0" w:space="0" w:color="auto"/>
      </w:divBdr>
    </w:div>
    <w:div w:id="1513254183">
      <w:bodyDiv w:val="1"/>
      <w:marLeft w:val="0"/>
      <w:marRight w:val="0"/>
      <w:marTop w:val="0"/>
      <w:marBottom w:val="0"/>
      <w:divBdr>
        <w:top w:val="none" w:sz="0" w:space="0" w:color="auto"/>
        <w:left w:val="none" w:sz="0" w:space="0" w:color="auto"/>
        <w:bottom w:val="none" w:sz="0" w:space="0" w:color="auto"/>
        <w:right w:val="none" w:sz="0" w:space="0" w:color="auto"/>
      </w:divBdr>
      <w:divsChild>
        <w:div w:id="577983944">
          <w:marLeft w:val="0"/>
          <w:marRight w:val="0"/>
          <w:marTop w:val="0"/>
          <w:marBottom w:val="0"/>
          <w:divBdr>
            <w:top w:val="none" w:sz="0" w:space="0" w:color="auto"/>
            <w:left w:val="none" w:sz="0" w:space="0" w:color="auto"/>
            <w:bottom w:val="none" w:sz="0" w:space="0" w:color="auto"/>
            <w:right w:val="none" w:sz="0" w:space="0" w:color="auto"/>
          </w:divBdr>
          <w:divsChild>
            <w:div w:id="1119840601">
              <w:marLeft w:val="0"/>
              <w:marRight w:val="0"/>
              <w:marTop w:val="0"/>
              <w:marBottom w:val="0"/>
              <w:divBdr>
                <w:top w:val="none" w:sz="0" w:space="0" w:color="auto"/>
                <w:left w:val="none" w:sz="0" w:space="0" w:color="auto"/>
                <w:bottom w:val="none" w:sz="0" w:space="0" w:color="auto"/>
                <w:right w:val="none" w:sz="0" w:space="0" w:color="auto"/>
              </w:divBdr>
            </w:div>
          </w:divsChild>
        </w:div>
        <w:div w:id="1241406140">
          <w:marLeft w:val="0"/>
          <w:marRight w:val="0"/>
          <w:marTop w:val="0"/>
          <w:marBottom w:val="0"/>
          <w:divBdr>
            <w:top w:val="none" w:sz="0" w:space="0" w:color="auto"/>
            <w:left w:val="none" w:sz="0" w:space="0" w:color="auto"/>
            <w:bottom w:val="none" w:sz="0" w:space="0" w:color="auto"/>
            <w:right w:val="none" w:sz="0" w:space="0" w:color="auto"/>
          </w:divBdr>
          <w:divsChild>
            <w:div w:id="116720869">
              <w:marLeft w:val="0"/>
              <w:marRight w:val="0"/>
              <w:marTop w:val="0"/>
              <w:marBottom w:val="0"/>
              <w:divBdr>
                <w:top w:val="none" w:sz="0" w:space="0" w:color="auto"/>
                <w:left w:val="none" w:sz="0" w:space="0" w:color="auto"/>
                <w:bottom w:val="none" w:sz="0" w:space="0" w:color="auto"/>
                <w:right w:val="none" w:sz="0" w:space="0" w:color="auto"/>
              </w:divBdr>
            </w:div>
          </w:divsChild>
        </w:div>
        <w:div w:id="1339654052">
          <w:marLeft w:val="0"/>
          <w:marRight w:val="0"/>
          <w:marTop w:val="0"/>
          <w:marBottom w:val="0"/>
          <w:divBdr>
            <w:top w:val="none" w:sz="0" w:space="0" w:color="auto"/>
            <w:left w:val="none" w:sz="0" w:space="0" w:color="auto"/>
            <w:bottom w:val="none" w:sz="0" w:space="0" w:color="auto"/>
            <w:right w:val="none" w:sz="0" w:space="0" w:color="auto"/>
          </w:divBdr>
          <w:divsChild>
            <w:div w:id="273942824">
              <w:marLeft w:val="0"/>
              <w:marRight w:val="0"/>
              <w:marTop w:val="0"/>
              <w:marBottom w:val="0"/>
              <w:divBdr>
                <w:top w:val="none" w:sz="0" w:space="0" w:color="auto"/>
                <w:left w:val="none" w:sz="0" w:space="0" w:color="auto"/>
                <w:bottom w:val="none" w:sz="0" w:space="0" w:color="auto"/>
                <w:right w:val="none" w:sz="0" w:space="0" w:color="auto"/>
              </w:divBdr>
            </w:div>
          </w:divsChild>
        </w:div>
        <w:div w:id="1098714398">
          <w:marLeft w:val="0"/>
          <w:marRight w:val="0"/>
          <w:marTop w:val="0"/>
          <w:marBottom w:val="0"/>
          <w:divBdr>
            <w:top w:val="none" w:sz="0" w:space="0" w:color="auto"/>
            <w:left w:val="none" w:sz="0" w:space="0" w:color="auto"/>
            <w:bottom w:val="none" w:sz="0" w:space="0" w:color="auto"/>
            <w:right w:val="none" w:sz="0" w:space="0" w:color="auto"/>
          </w:divBdr>
          <w:divsChild>
            <w:div w:id="1484349241">
              <w:marLeft w:val="0"/>
              <w:marRight w:val="0"/>
              <w:marTop w:val="0"/>
              <w:marBottom w:val="0"/>
              <w:divBdr>
                <w:top w:val="none" w:sz="0" w:space="0" w:color="auto"/>
                <w:left w:val="none" w:sz="0" w:space="0" w:color="auto"/>
                <w:bottom w:val="none" w:sz="0" w:space="0" w:color="auto"/>
                <w:right w:val="none" w:sz="0" w:space="0" w:color="auto"/>
              </w:divBdr>
            </w:div>
          </w:divsChild>
        </w:div>
        <w:div w:id="1364358140">
          <w:marLeft w:val="0"/>
          <w:marRight w:val="0"/>
          <w:marTop w:val="0"/>
          <w:marBottom w:val="0"/>
          <w:divBdr>
            <w:top w:val="none" w:sz="0" w:space="0" w:color="auto"/>
            <w:left w:val="none" w:sz="0" w:space="0" w:color="auto"/>
            <w:bottom w:val="none" w:sz="0" w:space="0" w:color="auto"/>
            <w:right w:val="none" w:sz="0" w:space="0" w:color="auto"/>
          </w:divBdr>
          <w:divsChild>
            <w:div w:id="1267543906">
              <w:marLeft w:val="0"/>
              <w:marRight w:val="0"/>
              <w:marTop w:val="0"/>
              <w:marBottom w:val="0"/>
              <w:divBdr>
                <w:top w:val="none" w:sz="0" w:space="0" w:color="auto"/>
                <w:left w:val="none" w:sz="0" w:space="0" w:color="auto"/>
                <w:bottom w:val="none" w:sz="0" w:space="0" w:color="auto"/>
                <w:right w:val="none" w:sz="0" w:space="0" w:color="auto"/>
              </w:divBdr>
            </w:div>
          </w:divsChild>
        </w:div>
        <w:div w:id="1010327782">
          <w:marLeft w:val="0"/>
          <w:marRight w:val="0"/>
          <w:marTop w:val="0"/>
          <w:marBottom w:val="0"/>
          <w:divBdr>
            <w:top w:val="none" w:sz="0" w:space="0" w:color="auto"/>
            <w:left w:val="none" w:sz="0" w:space="0" w:color="auto"/>
            <w:bottom w:val="none" w:sz="0" w:space="0" w:color="auto"/>
            <w:right w:val="none" w:sz="0" w:space="0" w:color="auto"/>
          </w:divBdr>
          <w:divsChild>
            <w:div w:id="739444928">
              <w:marLeft w:val="0"/>
              <w:marRight w:val="0"/>
              <w:marTop w:val="0"/>
              <w:marBottom w:val="0"/>
              <w:divBdr>
                <w:top w:val="none" w:sz="0" w:space="0" w:color="auto"/>
                <w:left w:val="none" w:sz="0" w:space="0" w:color="auto"/>
                <w:bottom w:val="none" w:sz="0" w:space="0" w:color="auto"/>
                <w:right w:val="none" w:sz="0" w:space="0" w:color="auto"/>
              </w:divBdr>
            </w:div>
          </w:divsChild>
        </w:div>
        <w:div w:id="1316300523">
          <w:marLeft w:val="0"/>
          <w:marRight w:val="0"/>
          <w:marTop w:val="0"/>
          <w:marBottom w:val="0"/>
          <w:divBdr>
            <w:top w:val="none" w:sz="0" w:space="0" w:color="auto"/>
            <w:left w:val="none" w:sz="0" w:space="0" w:color="auto"/>
            <w:bottom w:val="none" w:sz="0" w:space="0" w:color="auto"/>
            <w:right w:val="none" w:sz="0" w:space="0" w:color="auto"/>
          </w:divBdr>
          <w:divsChild>
            <w:div w:id="226573812">
              <w:marLeft w:val="0"/>
              <w:marRight w:val="0"/>
              <w:marTop w:val="0"/>
              <w:marBottom w:val="0"/>
              <w:divBdr>
                <w:top w:val="none" w:sz="0" w:space="0" w:color="auto"/>
                <w:left w:val="none" w:sz="0" w:space="0" w:color="auto"/>
                <w:bottom w:val="none" w:sz="0" w:space="0" w:color="auto"/>
                <w:right w:val="none" w:sz="0" w:space="0" w:color="auto"/>
              </w:divBdr>
            </w:div>
          </w:divsChild>
        </w:div>
        <w:div w:id="341786869">
          <w:marLeft w:val="0"/>
          <w:marRight w:val="0"/>
          <w:marTop w:val="0"/>
          <w:marBottom w:val="0"/>
          <w:divBdr>
            <w:top w:val="none" w:sz="0" w:space="0" w:color="auto"/>
            <w:left w:val="none" w:sz="0" w:space="0" w:color="auto"/>
            <w:bottom w:val="none" w:sz="0" w:space="0" w:color="auto"/>
            <w:right w:val="none" w:sz="0" w:space="0" w:color="auto"/>
          </w:divBdr>
          <w:divsChild>
            <w:div w:id="148450287">
              <w:marLeft w:val="0"/>
              <w:marRight w:val="0"/>
              <w:marTop w:val="0"/>
              <w:marBottom w:val="0"/>
              <w:divBdr>
                <w:top w:val="none" w:sz="0" w:space="0" w:color="auto"/>
                <w:left w:val="none" w:sz="0" w:space="0" w:color="auto"/>
                <w:bottom w:val="none" w:sz="0" w:space="0" w:color="auto"/>
                <w:right w:val="none" w:sz="0" w:space="0" w:color="auto"/>
              </w:divBdr>
            </w:div>
          </w:divsChild>
        </w:div>
        <w:div w:id="1183595346">
          <w:marLeft w:val="0"/>
          <w:marRight w:val="0"/>
          <w:marTop w:val="0"/>
          <w:marBottom w:val="0"/>
          <w:divBdr>
            <w:top w:val="none" w:sz="0" w:space="0" w:color="auto"/>
            <w:left w:val="none" w:sz="0" w:space="0" w:color="auto"/>
            <w:bottom w:val="none" w:sz="0" w:space="0" w:color="auto"/>
            <w:right w:val="none" w:sz="0" w:space="0" w:color="auto"/>
          </w:divBdr>
          <w:divsChild>
            <w:div w:id="84621368">
              <w:marLeft w:val="0"/>
              <w:marRight w:val="0"/>
              <w:marTop w:val="0"/>
              <w:marBottom w:val="0"/>
              <w:divBdr>
                <w:top w:val="none" w:sz="0" w:space="0" w:color="auto"/>
                <w:left w:val="none" w:sz="0" w:space="0" w:color="auto"/>
                <w:bottom w:val="none" w:sz="0" w:space="0" w:color="auto"/>
                <w:right w:val="none" w:sz="0" w:space="0" w:color="auto"/>
              </w:divBdr>
            </w:div>
          </w:divsChild>
        </w:div>
        <w:div w:id="1461924206">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
          </w:divsChild>
        </w:div>
        <w:div w:id="1297830177">
          <w:marLeft w:val="0"/>
          <w:marRight w:val="0"/>
          <w:marTop w:val="0"/>
          <w:marBottom w:val="0"/>
          <w:divBdr>
            <w:top w:val="none" w:sz="0" w:space="0" w:color="auto"/>
            <w:left w:val="none" w:sz="0" w:space="0" w:color="auto"/>
            <w:bottom w:val="none" w:sz="0" w:space="0" w:color="auto"/>
            <w:right w:val="none" w:sz="0" w:space="0" w:color="auto"/>
          </w:divBdr>
          <w:divsChild>
            <w:div w:id="1283263961">
              <w:marLeft w:val="0"/>
              <w:marRight w:val="0"/>
              <w:marTop w:val="0"/>
              <w:marBottom w:val="0"/>
              <w:divBdr>
                <w:top w:val="none" w:sz="0" w:space="0" w:color="auto"/>
                <w:left w:val="none" w:sz="0" w:space="0" w:color="auto"/>
                <w:bottom w:val="none" w:sz="0" w:space="0" w:color="auto"/>
                <w:right w:val="none" w:sz="0" w:space="0" w:color="auto"/>
              </w:divBdr>
            </w:div>
          </w:divsChild>
        </w:div>
        <w:div w:id="1978803237">
          <w:marLeft w:val="0"/>
          <w:marRight w:val="0"/>
          <w:marTop w:val="0"/>
          <w:marBottom w:val="0"/>
          <w:divBdr>
            <w:top w:val="none" w:sz="0" w:space="0" w:color="auto"/>
            <w:left w:val="none" w:sz="0" w:space="0" w:color="auto"/>
            <w:bottom w:val="none" w:sz="0" w:space="0" w:color="auto"/>
            <w:right w:val="none" w:sz="0" w:space="0" w:color="auto"/>
          </w:divBdr>
          <w:divsChild>
            <w:div w:id="2034182393">
              <w:marLeft w:val="0"/>
              <w:marRight w:val="0"/>
              <w:marTop w:val="0"/>
              <w:marBottom w:val="0"/>
              <w:divBdr>
                <w:top w:val="none" w:sz="0" w:space="0" w:color="auto"/>
                <w:left w:val="none" w:sz="0" w:space="0" w:color="auto"/>
                <w:bottom w:val="none" w:sz="0" w:space="0" w:color="auto"/>
                <w:right w:val="none" w:sz="0" w:space="0" w:color="auto"/>
              </w:divBdr>
            </w:div>
          </w:divsChild>
        </w:div>
        <w:div w:id="1580869650">
          <w:marLeft w:val="0"/>
          <w:marRight w:val="0"/>
          <w:marTop w:val="0"/>
          <w:marBottom w:val="0"/>
          <w:divBdr>
            <w:top w:val="none" w:sz="0" w:space="0" w:color="auto"/>
            <w:left w:val="none" w:sz="0" w:space="0" w:color="auto"/>
            <w:bottom w:val="none" w:sz="0" w:space="0" w:color="auto"/>
            <w:right w:val="none" w:sz="0" w:space="0" w:color="auto"/>
          </w:divBdr>
          <w:divsChild>
            <w:div w:id="996959828">
              <w:marLeft w:val="0"/>
              <w:marRight w:val="0"/>
              <w:marTop w:val="0"/>
              <w:marBottom w:val="0"/>
              <w:divBdr>
                <w:top w:val="none" w:sz="0" w:space="0" w:color="auto"/>
                <w:left w:val="none" w:sz="0" w:space="0" w:color="auto"/>
                <w:bottom w:val="none" w:sz="0" w:space="0" w:color="auto"/>
                <w:right w:val="none" w:sz="0" w:space="0" w:color="auto"/>
              </w:divBdr>
            </w:div>
          </w:divsChild>
        </w:div>
        <w:div w:id="1642152694">
          <w:marLeft w:val="0"/>
          <w:marRight w:val="0"/>
          <w:marTop w:val="0"/>
          <w:marBottom w:val="0"/>
          <w:divBdr>
            <w:top w:val="none" w:sz="0" w:space="0" w:color="auto"/>
            <w:left w:val="none" w:sz="0" w:space="0" w:color="auto"/>
            <w:bottom w:val="none" w:sz="0" w:space="0" w:color="auto"/>
            <w:right w:val="none" w:sz="0" w:space="0" w:color="auto"/>
          </w:divBdr>
          <w:divsChild>
            <w:div w:id="1177499888">
              <w:marLeft w:val="0"/>
              <w:marRight w:val="0"/>
              <w:marTop w:val="0"/>
              <w:marBottom w:val="0"/>
              <w:divBdr>
                <w:top w:val="none" w:sz="0" w:space="0" w:color="auto"/>
                <w:left w:val="none" w:sz="0" w:space="0" w:color="auto"/>
                <w:bottom w:val="none" w:sz="0" w:space="0" w:color="auto"/>
                <w:right w:val="none" w:sz="0" w:space="0" w:color="auto"/>
              </w:divBdr>
            </w:div>
          </w:divsChild>
        </w:div>
        <w:div w:id="919100600">
          <w:marLeft w:val="0"/>
          <w:marRight w:val="0"/>
          <w:marTop w:val="0"/>
          <w:marBottom w:val="0"/>
          <w:divBdr>
            <w:top w:val="none" w:sz="0" w:space="0" w:color="auto"/>
            <w:left w:val="none" w:sz="0" w:space="0" w:color="auto"/>
            <w:bottom w:val="none" w:sz="0" w:space="0" w:color="auto"/>
            <w:right w:val="none" w:sz="0" w:space="0" w:color="auto"/>
          </w:divBdr>
          <w:divsChild>
            <w:div w:id="2042169196">
              <w:marLeft w:val="0"/>
              <w:marRight w:val="0"/>
              <w:marTop w:val="0"/>
              <w:marBottom w:val="0"/>
              <w:divBdr>
                <w:top w:val="none" w:sz="0" w:space="0" w:color="auto"/>
                <w:left w:val="none" w:sz="0" w:space="0" w:color="auto"/>
                <w:bottom w:val="none" w:sz="0" w:space="0" w:color="auto"/>
                <w:right w:val="none" w:sz="0" w:space="0" w:color="auto"/>
              </w:divBdr>
            </w:div>
          </w:divsChild>
        </w:div>
        <w:div w:id="103035770">
          <w:marLeft w:val="0"/>
          <w:marRight w:val="0"/>
          <w:marTop w:val="0"/>
          <w:marBottom w:val="0"/>
          <w:divBdr>
            <w:top w:val="none" w:sz="0" w:space="0" w:color="auto"/>
            <w:left w:val="none" w:sz="0" w:space="0" w:color="auto"/>
            <w:bottom w:val="none" w:sz="0" w:space="0" w:color="auto"/>
            <w:right w:val="none" w:sz="0" w:space="0" w:color="auto"/>
          </w:divBdr>
          <w:divsChild>
            <w:div w:id="740178861">
              <w:marLeft w:val="0"/>
              <w:marRight w:val="0"/>
              <w:marTop w:val="0"/>
              <w:marBottom w:val="0"/>
              <w:divBdr>
                <w:top w:val="none" w:sz="0" w:space="0" w:color="auto"/>
                <w:left w:val="none" w:sz="0" w:space="0" w:color="auto"/>
                <w:bottom w:val="none" w:sz="0" w:space="0" w:color="auto"/>
                <w:right w:val="none" w:sz="0" w:space="0" w:color="auto"/>
              </w:divBdr>
            </w:div>
          </w:divsChild>
        </w:div>
        <w:div w:id="862211711">
          <w:marLeft w:val="0"/>
          <w:marRight w:val="0"/>
          <w:marTop w:val="0"/>
          <w:marBottom w:val="0"/>
          <w:divBdr>
            <w:top w:val="none" w:sz="0" w:space="0" w:color="auto"/>
            <w:left w:val="none" w:sz="0" w:space="0" w:color="auto"/>
            <w:bottom w:val="none" w:sz="0" w:space="0" w:color="auto"/>
            <w:right w:val="none" w:sz="0" w:space="0" w:color="auto"/>
          </w:divBdr>
          <w:divsChild>
            <w:div w:id="1487626024">
              <w:marLeft w:val="0"/>
              <w:marRight w:val="0"/>
              <w:marTop w:val="0"/>
              <w:marBottom w:val="0"/>
              <w:divBdr>
                <w:top w:val="none" w:sz="0" w:space="0" w:color="auto"/>
                <w:left w:val="none" w:sz="0" w:space="0" w:color="auto"/>
                <w:bottom w:val="none" w:sz="0" w:space="0" w:color="auto"/>
                <w:right w:val="none" w:sz="0" w:space="0" w:color="auto"/>
              </w:divBdr>
            </w:div>
          </w:divsChild>
        </w:div>
        <w:div w:id="1672172757">
          <w:marLeft w:val="0"/>
          <w:marRight w:val="0"/>
          <w:marTop w:val="0"/>
          <w:marBottom w:val="0"/>
          <w:divBdr>
            <w:top w:val="none" w:sz="0" w:space="0" w:color="auto"/>
            <w:left w:val="none" w:sz="0" w:space="0" w:color="auto"/>
            <w:bottom w:val="none" w:sz="0" w:space="0" w:color="auto"/>
            <w:right w:val="none" w:sz="0" w:space="0" w:color="auto"/>
          </w:divBdr>
          <w:divsChild>
            <w:div w:id="1943950198">
              <w:marLeft w:val="0"/>
              <w:marRight w:val="0"/>
              <w:marTop w:val="0"/>
              <w:marBottom w:val="0"/>
              <w:divBdr>
                <w:top w:val="none" w:sz="0" w:space="0" w:color="auto"/>
                <w:left w:val="none" w:sz="0" w:space="0" w:color="auto"/>
                <w:bottom w:val="none" w:sz="0" w:space="0" w:color="auto"/>
                <w:right w:val="none" w:sz="0" w:space="0" w:color="auto"/>
              </w:divBdr>
            </w:div>
          </w:divsChild>
        </w:div>
        <w:div w:id="32926636">
          <w:marLeft w:val="0"/>
          <w:marRight w:val="0"/>
          <w:marTop w:val="0"/>
          <w:marBottom w:val="0"/>
          <w:divBdr>
            <w:top w:val="none" w:sz="0" w:space="0" w:color="auto"/>
            <w:left w:val="none" w:sz="0" w:space="0" w:color="auto"/>
            <w:bottom w:val="none" w:sz="0" w:space="0" w:color="auto"/>
            <w:right w:val="none" w:sz="0" w:space="0" w:color="auto"/>
          </w:divBdr>
          <w:divsChild>
            <w:div w:id="580137464">
              <w:marLeft w:val="0"/>
              <w:marRight w:val="0"/>
              <w:marTop w:val="0"/>
              <w:marBottom w:val="0"/>
              <w:divBdr>
                <w:top w:val="none" w:sz="0" w:space="0" w:color="auto"/>
                <w:left w:val="none" w:sz="0" w:space="0" w:color="auto"/>
                <w:bottom w:val="none" w:sz="0" w:space="0" w:color="auto"/>
                <w:right w:val="none" w:sz="0" w:space="0" w:color="auto"/>
              </w:divBdr>
            </w:div>
          </w:divsChild>
        </w:div>
        <w:div w:id="444542528">
          <w:marLeft w:val="0"/>
          <w:marRight w:val="0"/>
          <w:marTop w:val="0"/>
          <w:marBottom w:val="0"/>
          <w:divBdr>
            <w:top w:val="none" w:sz="0" w:space="0" w:color="auto"/>
            <w:left w:val="none" w:sz="0" w:space="0" w:color="auto"/>
            <w:bottom w:val="none" w:sz="0" w:space="0" w:color="auto"/>
            <w:right w:val="none" w:sz="0" w:space="0" w:color="auto"/>
          </w:divBdr>
          <w:divsChild>
            <w:div w:id="1024940246">
              <w:marLeft w:val="0"/>
              <w:marRight w:val="0"/>
              <w:marTop w:val="0"/>
              <w:marBottom w:val="0"/>
              <w:divBdr>
                <w:top w:val="none" w:sz="0" w:space="0" w:color="auto"/>
                <w:left w:val="none" w:sz="0" w:space="0" w:color="auto"/>
                <w:bottom w:val="none" w:sz="0" w:space="0" w:color="auto"/>
                <w:right w:val="none" w:sz="0" w:space="0" w:color="auto"/>
              </w:divBdr>
            </w:div>
          </w:divsChild>
        </w:div>
        <w:div w:id="1823160736">
          <w:marLeft w:val="0"/>
          <w:marRight w:val="0"/>
          <w:marTop w:val="0"/>
          <w:marBottom w:val="0"/>
          <w:divBdr>
            <w:top w:val="none" w:sz="0" w:space="0" w:color="auto"/>
            <w:left w:val="none" w:sz="0" w:space="0" w:color="auto"/>
            <w:bottom w:val="none" w:sz="0" w:space="0" w:color="auto"/>
            <w:right w:val="none" w:sz="0" w:space="0" w:color="auto"/>
          </w:divBdr>
          <w:divsChild>
            <w:div w:id="19647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dapcd.org/"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aqview.arb.ca.gov/hom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sdapcd.org/content/sdapcd/air-quality/air-quality-forecast.html"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sdapcd.org/content/sdapcd/air-quality.html"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www.epa.gov/aqs" TargetMode="External"/><Relationship Id="rId23" Type="http://schemas.openxmlformats.org/officeDocument/2006/relationships/hyperlink" Target="http://aqview.arb.ca.gov/additional-monitoring-data" TargetMode="External"/><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aqview.arb.ca.gov/home" TargetMode="External"/><Relationship Id="rId22" Type="http://schemas.openxmlformats.org/officeDocument/2006/relationships/hyperlink" Target="http://aqview.arb.ca.gov/continuous-monitoring-data" TargetMode="External"/><Relationship Id="rId27" Type="http://schemas.openxmlformats.org/officeDocument/2006/relationships/hyperlink" Target="http://www.epa.gov/aq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DA4AD58CBDEE4590613FE997B0E726" ma:contentTypeVersion="15" ma:contentTypeDescription="Create a new document." ma:contentTypeScope="" ma:versionID="ccacca4bec25e7551277a2947f1b5e38">
  <xsd:schema xmlns:xsd="http://www.w3.org/2001/XMLSchema" xmlns:xs="http://www.w3.org/2001/XMLSchema" xmlns:p="http://schemas.microsoft.com/office/2006/metadata/properties" xmlns:ns2="b8b89c00-42a0-4e48-9fe0-e3d09523f30c" xmlns:ns3="c1dc5ad5-337b-4d66-a194-b33a7344dd5f" targetNamespace="http://schemas.microsoft.com/office/2006/metadata/properties" ma:root="true" ma:fieldsID="6c4fb5470cfeac813e39eb74862b02c8" ns2:_="" ns3:_="">
    <xsd:import namespace="b8b89c00-42a0-4e48-9fe0-e3d09523f30c"/>
    <xsd:import namespace="c1dc5ad5-337b-4d66-a194-b33a7344dd5f"/>
    <xsd:element name="properties">
      <xsd:complexType>
        <xsd:sequence>
          <xsd:element name="documentManagement">
            <xsd:complexType>
              <xsd:all>
                <xsd:element ref="ns2:Comments"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89c00-42a0-4e48-9fe0-e3d09523f30c" elementFormDefault="qualified">
    <xsd:import namespace="http://schemas.microsoft.com/office/2006/documentManagement/types"/>
    <xsd:import namespace="http://schemas.microsoft.com/office/infopath/2007/PartnerControls"/>
    <xsd:element name="Comments" ma:index="8" nillable="true" ma:displayName="Comments" ma:description="Brief description of document and/or list of related documents" ma:internalName="Comment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8cc222-65fd-42cc-aeaa-058f903907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dc5ad5-337b-4d66-a194-b33a7344dd5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b9b8d1-9afb-4494-8041-58d7a0c72a9f}" ma:internalName="TaxCatchAll" ma:showField="CatchAllData" ma:web="c1dc5ad5-337b-4d66-a194-b33a7344d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1dc5ad5-337b-4d66-a194-b33a7344dd5f"/>
    <Comments xmlns="b8b89c00-42a0-4e48-9fe0-e3d09523f30c" xsi:nil="true"/>
    <lcf76f155ced4ddcb4097134ff3c332f xmlns="b8b89c00-42a0-4e48-9fe0-e3d09523f30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0794A-0CF6-48E6-9C96-5EE61D957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89c00-42a0-4e48-9fe0-e3d09523f30c"/>
    <ds:schemaRef ds:uri="c1dc5ad5-337b-4d66-a194-b33a7344d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B9E1EE-18C6-4D2E-8022-506EB4E2925B}">
  <ds:schemaRefs>
    <ds:schemaRef ds:uri="http://schemas.openxmlformats.org/officeDocument/2006/bibliography"/>
  </ds:schemaRefs>
</ds:datastoreItem>
</file>

<file path=customXml/itemProps3.xml><?xml version="1.0" encoding="utf-8"?>
<ds:datastoreItem xmlns:ds="http://schemas.openxmlformats.org/officeDocument/2006/customXml" ds:itemID="{16B4BD48-43CF-4D67-BD45-7FA66B7BA498}">
  <ds:schemaRefs>
    <ds:schemaRef ds:uri="http://schemas.microsoft.com/office/2006/metadata/properties"/>
    <ds:schemaRef ds:uri="http://schemas.microsoft.com/office/infopath/2007/PartnerControls"/>
    <ds:schemaRef ds:uri="c1dc5ad5-337b-4d66-a194-b33a7344dd5f"/>
    <ds:schemaRef ds:uri="b8b89c00-42a0-4e48-9fe0-e3d09523f30c"/>
  </ds:schemaRefs>
</ds:datastoreItem>
</file>

<file path=customXml/itemProps4.xml><?xml version="1.0" encoding="utf-8"?>
<ds:datastoreItem xmlns:ds="http://schemas.openxmlformats.org/officeDocument/2006/customXml" ds:itemID="{758BB95A-095B-42D6-98D5-9AA743C1D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6253</Words>
  <Characters>35644</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County of San Diego</Company>
  <LinksUpToDate>false</LinksUpToDate>
  <CharactersWithSpaces>41814</CharactersWithSpaces>
  <SharedDoc>false</SharedDoc>
  <HLinks>
    <vt:vector size="198" baseType="variant">
      <vt:variant>
        <vt:i4>2883647</vt:i4>
      </vt:variant>
      <vt:variant>
        <vt:i4>255</vt:i4>
      </vt:variant>
      <vt:variant>
        <vt:i4>0</vt:i4>
      </vt:variant>
      <vt:variant>
        <vt:i4>5</vt:i4>
      </vt:variant>
      <vt:variant>
        <vt:lpwstr>http://www.epa.gov/aqs</vt:lpwstr>
      </vt:variant>
      <vt:variant>
        <vt:lpwstr/>
      </vt:variant>
      <vt:variant>
        <vt:i4>8257577</vt:i4>
      </vt:variant>
      <vt:variant>
        <vt:i4>240</vt:i4>
      </vt:variant>
      <vt:variant>
        <vt:i4>0</vt:i4>
      </vt:variant>
      <vt:variant>
        <vt:i4>5</vt:i4>
      </vt:variant>
      <vt:variant>
        <vt:lpwstr>http://aqview.arb.ca.gov/additional-monitoring-data</vt:lpwstr>
      </vt:variant>
      <vt:variant>
        <vt:lpwstr/>
      </vt:variant>
      <vt:variant>
        <vt:i4>6619174</vt:i4>
      </vt:variant>
      <vt:variant>
        <vt:i4>234</vt:i4>
      </vt:variant>
      <vt:variant>
        <vt:i4>0</vt:i4>
      </vt:variant>
      <vt:variant>
        <vt:i4>5</vt:i4>
      </vt:variant>
      <vt:variant>
        <vt:lpwstr>http://aqview.arb.ca.gov/continuous-monitoring-data</vt:lpwstr>
      </vt:variant>
      <vt:variant>
        <vt:lpwstr/>
      </vt:variant>
      <vt:variant>
        <vt:i4>6160391</vt:i4>
      </vt:variant>
      <vt:variant>
        <vt:i4>228</vt:i4>
      </vt:variant>
      <vt:variant>
        <vt:i4>0</vt:i4>
      </vt:variant>
      <vt:variant>
        <vt:i4>5</vt:i4>
      </vt:variant>
      <vt:variant>
        <vt:lpwstr>http://aqview.arb.ca.gov/home</vt:lpwstr>
      </vt:variant>
      <vt:variant>
        <vt:lpwstr/>
      </vt:variant>
      <vt:variant>
        <vt:i4>3211378</vt:i4>
      </vt:variant>
      <vt:variant>
        <vt:i4>213</vt:i4>
      </vt:variant>
      <vt:variant>
        <vt:i4>0</vt:i4>
      </vt:variant>
      <vt:variant>
        <vt:i4>5</vt:i4>
      </vt:variant>
      <vt:variant>
        <vt:lpwstr>http://www.sdapcd.org/content/sdapcd/air-quality/air-quality-forecast.html</vt:lpwstr>
      </vt:variant>
      <vt:variant>
        <vt:lpwstr/>
      </vt:variant>
      <vt:variant>
        <vt:i4>1376281</vt:i4>
      </vt:variant>
      <vt:variant>
        <vt:i4>207</vt:i4>
      </vt:variant>
      <vt:variant>
        <vt:i4>0</vt:i4>
      </vt:variant>
      <vt:variant>
        <vt:i4>5</vt:i4>
      </vt:variant>
      <vt:variant>
        <vt:lpwstr>http://www.sdapcd.org/content/sdapcd/air-quality.html</vt:lpwstr>
      </vt:variant>
      <vt:variant>
        <vt:lpwstr/>
      </vt:variant>
      <vt:variant>
        <vt:i4>2555956</vt:i4>
      </vt:variant>
      <vt:variant>
        <vt:i4>201</vt:i4>
      </vt:variant>
      <vt:variant>
        <vt:i4>0</vt:i4>
      </vt:variant>
      <vt:variant>
        <vt:i4>5</vt:i4>
      </vt:variant>
      <vt:variant>
        <vt:lpwstr>https://www.epa.gov/aqs</vt:lpwstr>
      </vt:variant>
      <vt:variant>
        <vt:lpwstr/>
      </vt:variant>
      <vt:variant>
        <vt:i4>6160391</vt:i4>
      </vt:variant>
      <vt:variant>
        <vt:i4>198</vt:i4>
      </vt:variant>
      <vt:variant>
        <vt:i4>0</vt:i4>
      </vt:variant>
      <vt:variant>
        <vt:i4>5</vt:i4>
      </vt:variant>
      <vt:variant>
        <vt:lpwstr>http://aqview.arb.ca.gov/home</vt:lpwstr>
      </vt:variant>
      <vt:variant>
        <vt:lpwstr/>
      </vt:variant>
      <vt:variant>
        <vt:i4>3145837</vt:i4>
      </vt:variant>
      <vt:variant>
        <vt:i4>195</vt:i4>
      </vt:variant>
      <vt:variant>
        <vt:i4>0</vt:i4>
      </vt:variant>
      <vt:variant>
        <vt:i4>5</vt:i4>
      </vt:variant>
      <vt:variant>
        <vt:lpwstr>https://www.sdapcd.org/</vt:lpwstr>
      </vt:variant>
      <vt:variant>
        <vt:lpwstr/>
      </vt:variant>
      <vt:variant>
        <vt:i4>1835069</vt:i4>
      </vt:variant>
      <vt:variant>
        <vt:i4>146</vt:i4>
      </vt:variant>
      <vt:variant>
        <vt:i4>0</vt:i4>
      </vt:variant>
      <vt:variant>
        <vt:i4>5</vt:i4>
      </vt:variant>
      <vt:variant>
        <vt:lpwstr/>
      </vt:variant>
      <vt:variant>
        <vt:lpwstr>_Toc129079203</vt:lpwstr>
      </vt:variant>
      <vt:variant>
        <vt:i4>1835069</vt:i4>
      </vt:variant>
      <vt:variant>
        <vt:i4>140</vt:i4>
      </vt:variant>
      <vt:variant>
        <vt:i4>0</vt:i4>
      </vt:variant>
      <vt:variant>
        <vt:i4>5</vt:i4>
      </vt:variant>
      <vt:variant>
        <vt:lpwstr/>
      </vt:variant>
      <vt:variant>
        <vt:lpwstr>_Toc129079202</vt:lpwstr>
      </vt:variant>
      <vt:variant>
        <vt:i4>1835069</vt:i4>
      </vt:variant>
      <vt:variant>
        <vt:i4>134</vt:i4>
      </vt:variant>
      <vt:variant>
        <vt:i4>0</vt:i4>
      </vt:variant>
      <vt:variant>
        <vt:i4>5</vt:i4>
      </vt:variant>
      <vt:variant>
        <vt:lpwstr/>
      </vt:variant>
      <vt:variant>
        <vt:lpwstr>_Toc129079201</vt:lpwstr>
      </vt:variant>
      <vt:variant>
        <vt:i4>1835069</vt:i4>
      </vt:variant>
      <vt:variant>
        <vt:i4>128</vt:i4>
      </vt:variant>
      <vt:variant>
        <vt:i4>0</vt:i4>
      </vt:variant>
      <vt:variant>
        <vt:i4>5</vt:i4>
      </vt:variant>
      <vt:variant>
        <vt:lpwstr/>
      </vt:variant>
      <vt:variant>
        <vt:lpwstr>_Toc129079200</vt:lpwstr>
      </vt:variant>
      <vt:variant>
        <vt:i4>1376318</vt:i4>
      </vt:variant>
      <vt:variant>
        <vt:i4>122</vt:i4>
      </vt:variant>
      <vt:variant>
        <vt:i4>0</vt:i4>
      </vt:variant>
      <vt:variant>
        <vt:i4>5</vt:i4>
      </vt:variant>
      <vt:variant>
        <vt:lpwstr/>
      </vt:variant>
      <vt:variant>
        <vt:lpwstr>_Toc129079199</vt:lpwstr>
      </vt:variant>
      <vt:variant>
        <vt:i4>1966137</vt:i4>
      </vt:variant>
      <vt:variant>
        <vt:i4>113</vt:i4>
      </vt:variant>
      <vt:variant>
        <vt:i4>0</vt:i4>
      </vt:variant>
      <vt:variant>
        <vt:i4>5</vt:i4>
      </vt:variant>
      <vt:variant>
        <vt:lpwstr/>
      </vt:variant>
      <vt:variant>
        <vt:lpwstr>_Toc129078633</vt:lpwstr>
      </vt:variant>
      <vt:variant>
        <vt:i4>1966137</vt:i4>
      </vt:variant>
      <vt:variant>
        <vt:i4>107</vt:i4>
      </vt:variant>
      <vt:variant>
        <vt:i4>0</vt:i4>
      </vt:variant>
      <vt:variant>
        <vt:i4>5</vt:i4>
      </vt:variant>
      <vt:variant>
        <vt:lpwstr/>
      </vt:variant>
      <vt:variant>
        <vt:lpwstr>_Toc129078632</vt:lpwstr>
      </vt:variant>
      <vt:variant>
        <vt:i4>1966137</vt:i4>
      </vt:variant>
      <vt:variant>
        <vt:i4>101</vt:i4>
      </vt:variant>
      <vt:variant>
        <vt:i4>0</vt:i4>
      </vt:variant>
      <vt:variant>
        <vt:i4>5</vt:i4>
      </vt:variant>
      <vt:variant>
        <vt:lpwstr/>
      </vt:variant>
      <vt:variant>
        <vt:lpwstr>_Toc129078631</vt:lpwstr>
      </vt:variant>
      <vt:variant>
        <vt:i4>1966137</vt:i4>
      </vt:variant>
      <vt:variant>
        <vt:i4>95</vt:i4>
      </vt:variant>
      <vt:variant>
        <vt:i4>0</vt:i4>
      </vt:variant>
      <vt:variant>
        <vt:i4>5</vt:i4>
      </vt:variant>
      <vt:variant>
        <vt:lpwstr/>
      </vt:variant>
      <vt:variant>
        <vt:lpwstr>_Toc129078630</vt:lpwstr>
      </vt:variant>
      <vt:variant>
        <vt:i4>2031673</vt:i4>
      </vt:variant>
      <vt:variant>
        <vt:i4>89</vt:i4>
      </vt:variant>
      <vt:variant>
        <vt:i4>0</vt:i4>
      </vt:variant>
      <vt:variant>
        <vt:i4>5</vt:i4>
      </vt:variant>
      <vt:variant>
        <vt:lpwstr/>
      </vt:variant>
      <vt:variant>
        <vt:lpwstr>_Toc129078629</vt:lpwstr>
      </vt:variant>
      <vt:variant>
        <vt:i4>2031673</vt:i4>
      </vt:variant>
      <vt:variant>
        <vt:i4>83</vt:i4>
      </vt:variant>
      <vt:variant>
        <vt:i4>0</vt:i4>
      </vt:variant>
      <vt:variant>
        <vt:i4>5</vt:i4>
      </vt:variant>
      <vt:variant>
        <vt:lpwstr/>
      </vt:variant>
      <vt:variant>
        <vt:lpwstr>_Toc129078628</vt:lpwstr>
      </vt:variant>
      <vt:variant>
        <vt:i4>2031673</vt:i4>
      </vt:variant>
      <vt:variant>
        <vt:i4>77</vt:i4>
      </vt:variant>
      <vt:variant>
        <vt:i4>0</vt:i4>
      </vt:variant>
      <vt:variant>
        <vt:i4>5</vt:i4>
      </vt:variant>
      <vt:variant>
        <vt:lpwstr/>
      </vt:variant>
      <vt:variant>
        <vt:lpwstr>_Toc129078627</vt:lpwstr>
      </vt:variant>
      <vt:variant>
        <vt:i4>2031673</vt:i4>
      </vt:variant>
      <vt:variant>
        <vt:i4>71</vt:i4>
      </vt:variant>
      <vt:variant>
        <vt:i4>0</vt:i4>
      </vt:variant>
      <vt:variant>
        <vt:i4>5</vt:i4>
      </vt:variant>
      <vt:variant>
        <vt:lpwstr/>
      </vt:variant>
      <vt:variant>
        <vt:lpwstr>_Toc129078626</vt:lpwstr>
      </vt:variant>
      <vt:variant>
        <vt:i4>1310783</vt:i4>
      </vt:variant>
      <vt:variant>
        <vt:i4>62</vt:i4>
      </vt:variant>
      <vt:variant>
        <vt:i4>0</vt:i4>
      </vt:variant>
      <vt:variant>
        <vt:i4>5</vt:i4>
      </vt:variant>
      <vt:variant>
        <vt:lpwstr/>
      </vt:variant>
      <vt:variant>
        <vt:lpwstr>_Toc129079085</vt:lpwstr>
      </vt:variant>
      <vt:variant>
        <vt:i4>1310783</vt:i4>
      </vt:variant>
      <vt:variant>
        <vt:i4>56</vt:i4>
      </vt:variant>
      <vt:variant>
        <vt:i4>0</vt:i4>
      </vt:variant>
      <vt:variant>
        <vt:i4>5</vt:i4>
      </vt:variant>
      <vt:variant>
        <vt:lpwstr/>
      </vt:variant>
      <vt:variant>
        <vt:lpwstr>_Toc129079084</vt:lpwstr>
      </vt:variant>
      <vt:variant>
        <vt:i4>1310783</vt:i4>
      </vt:variant>
      <vt:variant>
        <vt:i4>50</vt:i4>
      </vt:variant>
      <vt:variant>
        <vt:i4>0</vt:i4>
      </vt:variant>
      <vt:variant>
        <vt:i4>5</vt:i4>
      </vt:variant>
      <vt:variant>
        <vt:lpwstr/>
      </vt:variant>
      <vt:variant>
        <vt:lpwstr>_Toc129079083</vt:lpwstr>
      </vt:variant>
      <vt:variant>
        <vt:i4>1310783</vt:i4>
      </vt:variant>
      <vt:variant>
        <vt:i4>44</vt:i4>
      </vt:variant>
      <vt:variant>
        <vt:i4>0</vt:i4>
      </vt:variant>
      <vt:variant>
        <vt:i4>5</vt:i4>
      </vt:variant>
      <vt:variant>
        <vt:lpwstr/>
      </vt:variant>
      <vt:variant>
        <vt:lpwstr>_Toc129079082</vt:lpwstr>
      </vt:variant>
      <vt:variant>
        <vt:i4>1310783</vt:i4>
      </vt:variant>
      <vt:variant>
        <vt:i4>38</vt:i4>
      </vt:variant>
      <vt:variant>
        <vt:i4>0</vt:i4>
      </vt:variant>
      <vt:variant>
        <vt:i4>5</vt:i4>
      </vt:variant>
      <vt:variant>
        <vt:lpwstr/>
      </vt:variant>
      <vt:variant>
        <vt:lpwstr>_Toc129079081</vt:lpwstr>
      </vt:variant>
      <vt:variant>
        <vt:i4>1310783</vt:i4>
      </vt:variant>
      <vt:variant>
        <vt:i4>32</vt:i4>
      </vt:variant>
      <vt:variant>
        <vt:i4>0</vt:i4>
      </vt:variant>
      <vt:variant>
        <vt:i4>5</vt:i4>
      </vt:variant>
      <vt:variant>
        <vt:lpwstr/>
      </vt:variant>
      <vt:variant>
        <vt:lpwstr>_Toc129079080</vt:lpwstr>
      </vt:variant>
      <vt:variant>
        <vt:i4>1769535</vt:i4>
      </vt:variant>
      <vt:variant>
        <vt:i4>26</vt:i4>
      </vt:variant>
      <vt:variant>
        <vt:i4>0</vt:i4>
      </vt:variant>
      <vt:variant>
        <vt:i4>5</vt:i4>
      </vt:variant>
      <vt:variant>
        <vt:lpwstr/>
      </vt:variant>
      <vt:variant>
        <vt:lpwstr>_Toc129079079</vt:lpwstr>
      </vt:variant>
      <vt:variant>
        <vt:i4>1769535</vt:i4>
      </vt:variant>
      <vt:variant>
        <vt:i4>20</vt:i4>
      </vt:variant>
      <vt:variant>
        <vt:i4>0</vt:i4>
      </vt:variant>
      <vt:variant>
        <vt:i4>5</vt:i4>
      </vt:variant>
      <vt:variant>
        <vt:lpwstr/>
      </vt:variant>
      <vt:variant>
        <vt:lpwstr>_Toc129079078</vt:lpwstr>
      </vt:variant>
      <vt:variant>
        <vt:i4>1769535</vt:i4>
      </vt:variant>
      <vt:variant>
        <vt:i4>14</vt:i4>
      </vt:variant>
      <vt:variant>
        <vt:i4>0</vt:i4>
      </vt:variant>
      <vt:variant>
        <vt:i4>5</vt:i4>
      </vt:variant>
      <vt:variant>
        <vt:lpwstr/>
      </vt:variant>
      <vt:variant>
        <vt:lpwstr>_Toc129079077</vt:lpwstr>
      </vt:variant>
      <vt:variant>
        <vt:i4>1769535</vt:i4>
      </vt:variant>
      <vt:variant>
        <vt:i4>8</vt:i4>
      </vt:variant>
      <vt:variant>
        <vt:i4>0</vt:i4>
      </vt:variant>
      <vt:variant>
        <vt:i4>5</vt:i4>
      </vt:variant>
      <vt:variant>
        <vt:lpwstr/>
      </vt:variant>
      <vt:variant>
        <vt:lpwstr>_Toc129079076</vt:lpwstr>
      </vt:variant>
      <vt:variant>
        <vt:i4>1769535</vt:i4>
      </vt:variant>
      <vt:variant>
        <vt:i4>2</vt:i4>
      </vt:variant>
      <vt:variant>
        <vt:i4>0</vt:i4>
      </vt:variant>
      <vt:variant>
        <vt:i4>5</vt:i4>
      </vt:variant>
      <vt:variant>
        <vt:lpwstr/>
      </vt:variant>
      <vt:variant>
        <vt:lpwstr>_Toc129079075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 Kevin</dc:creator>
  <cp:keywords/>
  <dc:description/>
  <cp:lastModifiedBy>Rebecca Simpson</cp:lastModifiedBy>
  <cp:revision>10</cp:revision>
  <dcterms:created xsi:type="dcterms:W3CDTF">2023-03-09T02:04:00Z</dcterms:created>
  <dcterms:modified xsi:type="dcterms:W3CDTF">2023-03-09T18:24:00Z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0x0101003BDA4AD58CBDEE4590613FE997B0E726</vt:lpwstr>
  </property>
  <property fmtid="{D5CDD505-2E9C-101B-9397-08002B2CF9AE}" pid="3" name="MediaServiceImageTags">
    <vt:lpwstr/>
  </property>
</Properties>
</file>